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97" w:rsidRDefault="0064719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7197" w:rsidRDefault="00647197">
      <w:pPr>
        <w:pStyle w:val="ConsPlusNormal"/>
        <w:jc w:val="both"/>
        <w:outlineLvl w:val="0"/>
      </w:pPr>
    </w:p>
    <w:p w:rsidR="00647197" w:rsidRDefault="00647197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11 августа 2020 г. N RU863030002020002</w:t>
      </w:r>
    </w:p>
    <w:p w:rsidR="00647197" w:rsidRDefault="006471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Title"/>
        <w:jc w:val="center"/>
      </w:pPr>
      <w:r>
        <w:t>ДУМА ГОРОДА МЕГИОНА</w:t>
      </w:r>
    </w:p>
    <w:p w:rsidR="00647197" w:rsidRDefault="00647197">
      <w:pPr>
        <w:pStyle w:val="ConsPlusTitle"/>
        <w:jc w:val="center"/>
      </w:pPr>
    </w:p>
    <w:p w:rsidR="00647197" w:rsidRDefault="00647197">
      <w:pPr>
        <w:pStyle w:val="ConsPlusTitle"/>
        <w:jc w:val="center"/>
      </w:pPr>
      <w:r>
        <w:t>РЕШЕНИЕ</w:t>
      </w:r>
    </w:p>
    <w:p w:rsidR="00647197" w:rsidRDefault="00647197">
      <w:pPr>
        <w:pStyle w:val="ConsPlusTitle"/>
        <w:jc w:val="center"/>
      </w:pPr>
      <w:r>
        <w:t>от 16 июля 2020 г. N 451</w:t>
      </w:r>
    </w:p>
    <w:p w:rsidR="00647197" w:rsidRDefault="00647197">
      <w:pPr>
        <w:pStyle w:val="ConsPlusTitle"/>
        <w:jc w:val="center"/>
      </w:pPr>
    </w:p>
    <w:p w:rsidR="00647197" w:rsidRDefault="00647197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36</w:t>
        </w:r>
      </w:hyperlink>
      <w:r>
        <w:t xml:space="preserve">, </w:t>
      </w:r>
      <w:hyperlink r:id="rId6">
        <w:r>
          <w:rPr>
            <w:color w:val="0000FF"/>
          </w:rPr>
          <w:t>40</w:t>
        </w:r>
      </w:hyperlink>
      <w:r>
        <w:t xml:space="preserve">, </w:t>
      </w:r>
      <w:hyperlink r:id="rId7">
        <w:r>
          <w:rPr>
            <w:color w:val="0000FF"/>
          </w:rPr>
          <w:t>44</w:t>
        </w:r>
      </w:hyperlink>
      <w:r>
        <w:t xml:space="preserve">, </w:t>
      </w:r>
      <w:hyperlink r:id="rId8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статьей 2</w:t>
        </w:r>
      </w:hyperlink>
      <w:r>
        <w:t xml:space="preserve"> Закона Ханты-Мансийского автономного округа - Югры от 28.05.2020 N 50-оз "О внесении изменений в отдельные законы Ханты-Мансийского автономного округа - Югры", руководствуясь </w:t>
      </w:r>
      <w:hyperlink r:id="rId10">
        <w:r>
          <w:rPr>
            <w:color w:val="0000FF"/>
          </w:rPr>
          <w:t>статьями 18</w:t>
        </w:r>
      </w:hyperlink>
      <w:r>
        <w:t xml:space="preserve">, </w:t>
      </w:r>
      <w:hyperlink r:id="rId11">
        <w:r>
          <w:rPr>
            <w:color w:val="0000FF"/>
          </w:rPr>
          <w:t>19</w:t>
        </w:r>
      </w:hyperlink>
      <w:r>
        <w:t xml:space="preserve">, </w:t>
      </w:r>
      <w:hyperlink r:id="rId12">
        <w:r>
          <w:rPr>
            <w:color w:val="0000FF"/>
          </w:rPr>
          <w:t>42</w:t>
        </w:r>
      </w:hyperlink>
      <w:r>
        <w:t xml:space="preserve">, </w:t>
      </w:r>
      <w:hyperlink r:id="rId13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647197" w:rsidRDefault="00647197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5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14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15">
        <w:r>
          <w:rPr>
            <w:color w:val="0000FF"/>
          </w:rPr>
          <w:t>решением</w:t>
        </w:r>
      </w:hyperlink>
      <w:r>
        <w:t xml:space="preserve"> Думы города Мегиона от 28.06.2005 N 30, согласно приложению.</w:t>
      </w:r>
    </w:p>
    <w:p w:rsidR="00647197" w:rsidRDefault="00647197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647197" w:rsidRDefault="00647197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jc w:val="right"/>
      </w:pPr>
      <w:r>
        <w:t>Председатель Думы города Мегиона</w:t>
      </w:r>
    </w:p>
    <w:p w:rsidR="00647197" w:rsidRDefault="00647197">
      <w:pPr>
        <w:pStyle w:val="ConsPlusNormal"/>
        <w:jc w:val="right"/>
      </w:pPr>
      <w:r>
        <w:t>Е.Н.КОРОТЧЕНКО</w:t>
      </w:r>
    </w:p>
    <w:p w:rsidR="00647197" w:rsidRDefault="00647197">
      <w:pPr>
        <w:pStyle w:val="ConsPlusNormal"/>
      </w:pPr>
      <w:r>
        <w:t>г. Мегион</w:t>
      </w:r>
    </w:p>
    <w:p w:rsidR="00647197" w:rsidRDefault="00647197">
      <w:pPr>
        <w:pStyle w:val="ConsPlusNormal"/>
        <w:spacing w:before="220"/>
      </w:pPr>
      <w:r>
        <w:t>16.07.2020</w:t>
      </w: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jc w:val="right"/>
      </w:pPr>
      <w:r>
        <w:t>Глава города Мегиона</w:t>
      </w:r>
    </w:p>
    <w:p w:rsidR="00647197" w:rsidRDefault="00647197">
      <w:pPr>
        <w:pStyle w:val="ConsPlusNormal"/>
        <w:jc w:val="right"/>
      </w:pPr>
      <w:r>
        <w:t>О.А.ДЕЙНЕКА</w:t>
      </w:r>
    </w:p>
    <w:p w:rsidR="00647197" w:rsidRDefault="00647197">
      <w:pPr>
        <w:pStyle w:val="ConsPlusNormal"/>
      </w:pPr>
      <w:r>
        <w:t>г. Мегион</w:t>
      </w:r>
    </w:p>
    <w:p w:rsidR="00647197" w:rsidRDefault="00647197">
      <w:pPr>
        <w:pStyle w:val="ConsPlusNormal"/>
        <w:spacing w:before="220"/>
      </w:pPr>
      <w:r>
        <w:t>16.07.2020</w:t>
      </w: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jc w:val="right"/>
        <w:outlineLvl w:val="0"/>
      </w:pPr>
      <w:r>
        <w:t>Приложение</w:t>
      </w:r>
    </w:p>
    <w:p w:rsidR="00647197" w:rsidRDefault="00647197">
      <w:pPr>
        <w:pStyle w:val="ConsPlusNormal"/>
        <w:jc w:val="right"/>
      </w:pPr>
      <w:r>
        <w:t>к решению Думы</w:t>
      </w:r>
    </w:p>
    <w:p w:rsidR="00647197" w:rsidRDefault="00647197">
      <w:pPr>
        <w:pStyle w:val="ConsPlusNormal"/>
        <w:jc w:val="right"/>
      </w:pPr>
      <w:r>
        <w:t>города Мегиона</w:t>
      </w:r>
    </w:p>
    <w:p w:rsidR="00647197" w:rsidRDefault="00647197">
      <w:pPr>
        <w:pStyle w:val="ConsPlusNormal"/>
        <w:jc w:val="right"/>
      </w:pPr>
      <w:r>
        <w:t>от 16.07.2020 N 451</w:t>
      </w: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Title"/>
        <w:jc w:val="center"/>
      </w:pPr>
      <w:bookmarkStart w:id="0" w:name="P35"/>
      <w:bookmarkEnd w:id="0"/>
      <w:r>
        <w:t>ИЗМЕНЕНИЯ И ДОПОЛНЕНИЯ</w:t>
      </w:r>
    </w:p>
    <w:p w:rsidR="00647197" w:rsidRDefault="00647197">
      <w:pPr>
        <w:pStyle w:val="ConsPlusTitle"/>
        <w:jc w:val="center"/>
      </w:pPr>
      <w:r>
        <w:t>В УСТАВ ГОРОДА МЕГИОНА, ПРИНЯТЫЙ РЕШЕНИЕМ ДУМЫ ГОРОДА</w:t>
      </w:r>
    </w:p>
    <w:p w:rsidR="00647197" w:rsidRDefault="00647197">
      <w:pPr>
        <w:pStyle w:val="ConsPlusTitle"/>
        <w:jc w:val="center"/>
      </w:pPr>
      <w:r>
        <w:t>ОТ 28.06.2005 N 30 (С ИЗМЕНЕНИЯМИ И ДОПОЛНЕНИЯМИ)</w:t>
      </w: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ind w:firstLine="540"/>
        <w:jc w:val="both"/>
      </w:pPr>
      <w:r>
        <w:t xml:space="preserve">1. </w:t>
      </w:r>
      <w:hyperlink r:id="rId16">
        <w:r>
          <w:rPr>
            <w:color w:val="0000FF"/>
          </w:rPr>
          <w:t>Статью 23.1</w:t>
        </w:r>
      </w:hyperlink>
      <w:r>
        <w:t xml:space="preserve"> Устава города дополнить пунктом 2.1 следующего содержания:</w:t>
      </w:r>
    </w:p>
    <w:p w:rsidR="00647197" w:rsidRDefault="00647197">
      <w:pPr>
        <w:pStyle w:val="ConsPlusNormal"/>
        <w:spacing w:before="220"/>
        <w:ind w:firstLine="540"/>
        <w:jc w:val="both"/>
      </w:pPr>
      <w:r>
        <w:lastRenderedPageBreak/>
        <w:t>"2.1. Депутату Думы города, осуществляющему свои полномочия на непостоянной основе, для осуществления своих полномочий гарантируется сохранение места работы (должности) в количестве пяти рабочих дней в месяц.".</w:t>
      </w:r>
    </w:p>
    <w:p w:rsidR="00647197" w:rsidRDefault="00647197">
      <w:pPr>
        <w:pStyle w:val="ConsPlusNormal"/>
        <w:spacing w:before="220"/>
        <w:ind w:firstLine="540"/>
        <w:jc w:val="both"/>
      </w:pPr>
      <w:r>
        <w:t xml:space="preserve">2. В статье 24 Устава города </w:t>
      </w:r>
      <w:hyperlink r:id="rId17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647197" w:rsidRDefault="00647197">
      <w:pPr>
        <w:pStyle w:val="ConsPlusNormal"/>
        <w:spacing w:before="220"/>
        <w:ind w:firstLine="540"/>
        <w:jc w:val="both"/>
      </w:pPr>
      <w:r>
        <w:t>"6. Глава города вступает в должность не позднее 15 дней со дня принятия решения Думой города об избрании главы города.".</w:t>
      </w: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jc w:val="both"/>
      </w:pPr>
    </w:p>
    <w:p w:rsidR="00647197" w:rsidRDefault="006471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798A" w:rsidRDefault="0039798A">
      <w:bookmarkStart w:id="1" w:name="_GoBack"/>
      <w:bookmarkEnd w:id="1"/>
    </w:p>
    <w:sectPr w:rsidR="0039798A" w:rsidSect="00B4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97"/>
    <w:rsid w:val="0039798A"/>
    <w:rsid w:val="0064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62356-A1C9-4939-993F-1226CD45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1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812612F24181494C51378CE8EFADE8551E9215543F47F23356C0DDA181C9C978BC7341B9E33469FA339FCE0AC47DD375DCB496599A13ABb5L2J" TargetMode="External"/><Relationship Id="rId13" Type="http://schemas.openxmlformats.org/officeDocument/2006/relationships/hyperlink" Target="consultantplus://offline/ref=2F812612F24181494C512981FE83FAE75010CF1A533F49A56D00C68AFED1CF9C38FC7514FAA73C6FFF38CD9D489A24833597B993438613AD4F4F9E08b4L0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812612F24181494C51378CE8EFADE8551E9215543F47F23356C0DDA181C9C978BC7341B9E3346AF6339FCE0AC47DD375DCB496599A13ABb5L2J" TargetMode="External"/><Relationship Id="rId12" Type="http://schemas.openxmlformats.org/officeDocument/2006/relationships/hyperlink" Target="consultantplus://offline/ref=2F812612F24181494C512981FE83FAE75010CF1A533F49A56D00C68AFED1CF9C38FC7514FAA73C6FFF38CE9F4B9A24833597B993438613AD4F4F9E08b4L0J" TargetMode="External"/><Relationship Id="rId17" Type="http://schemas.openxmlformats.org/officeDocument/2006/relationships/hyperlink" Target="consultantplus://offline/ref=2F812612F24181494C512981FE83FAE75010CF1A533F49A56D00C68AFED1CF9C38FC7514FAA73C6FFF39C896479A24833597B993438613AD4F4F9E08b4L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812612F24181494C512981FE83FAE75010CF1A533F49A56D00C68AFED1CF9C38FC7514FAA73C6FFF39CF9B4D9A24833597B993438613AD4F4F9E08b4L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812612F24181494C51378CE8EFADE8551E9215543F47F23356C0DDA181C9C978BC7341B9E3346EFE339FCE0AC47DD375DCB496599A13ABb5L2J" TargetMode="External"/><Relationship Id="rId11" Type="http://schemas.openxmlformats.org/officeDocument/2006/relationships/hyperlink" Target="consultantplus://offline/ref=2F812612F24181494C512981FE83FAE75010CF1A533F49A56D00C68AFED1CF9C38FC7514FAA73C6FFF38C99C479A24833597B993438613AD4F4F9E08b4L0J" TargetMode="External"/><Relationship Id="rId5" Type="http://schemas.openxmlformats.org/officeDocument/2006/relationships/hyperlink" Target="consultantplus://offline/ref=2F812612F24181494C51378CE8EFADE8551E9215543F47F23356C0DDA181C9C978BC7341B9E3356DF6339FCE0AC47DD375DCB496599A13ABb5L2J" TargetMode="External"/><Relationship Id="rId15" Type="http://schemas.openxmlformats.org/officeDocument/2006/relationships/hyperlink" Target="consultantplus://offline/ref=2F812612F24181494C512981FE83FAE75010CF1A543A45A36E099B80F688C39E3FF32A11FDB63C6FFB26CB9B509370D0b7L2J" TargetMode="External"/><Relationship Id="rId10" Type="http://schemas.openxmlformats.org/officeDocument/2006/relationships/hyperlink" Target="consultantplus://offline/ref=2F812612F24181494C512981FE83FAE75010CF1A533F49A56D00C68AFED1CF9C38FC7514FAA73C6FFF38C99D489A24833597B993438613AD4F4F9E08b4L0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F812612F24181494C512981FE83FAE75010CF1A533F4EA46606C68AFED1CF9C38FC7514FAA73C6FFF38CB9E4C9A24833597B993438613AD4F4F9E08b4L0J" TargetMode="External"/><Relationship Id="rId14" Type="http://schemas.openxmlformats.org/officeDocument/2006/relationships/hyperlink" Target="consultantplus://offline/ref=2F812612F24181494C512981FE83FAE75010CF1A533F49A56D00C68AFED1CF9C38FC7514E8A76463FE3CD59F4A8F72D273bCL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2023-04-14T09:11:00Z</dcterms:created>
  <dcterms:modified xsi:type="dcterms:W3CDTF">2023-04-14T09:11:00Z</dcterms:modified>
</cp:coreProperties>
</file>