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E6F" w:rsidRDefault="00B11E6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11E6F" w:rsidRDefault="00B11E6F">
      <w:pPr>
        <w:pStyle w:val="ConsPlusNormal"/>
        <w:jc w:val="both"/>
        <w:outlineLvl w:val="0"/>
      </w:pPr>
    </w:p>
    <w:p w:rsidR="00B11E6F" w:rsidRDefault="00B11E6F">
      <w:pPr>
        <w:pStyle w:val="ConsPlusNormal"/>
        <w:outlineLvl w:val="0"/>
      </w:pPr>
      <w:r>
        <w:t>Зарегистрировано в Управлении Минюста России по Ханты-Мансийскому автономному округу - Югре 19 апреля 2022 г. N RU863030002022002</w:t>
      </w:r>
    </w:p>
    <w:p w:rsidR="00B11E6F" w:rsidRDefault="00B11E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1E6F" w:rsidRDefault="00B11E6F">
      <w:pPr>
        <w:pStyle w:val="ConsPlusNormal"/>
      </w:pPr>
    </w:p>
    <w:p w:rsidR="00B11E6F" w:rsidRDefault="00B11E6F">
      <w:pPr>
        <w:pStyle w:val="ConsPlusTitle"/>
        <w:jc w:val="center"/>
      </w:pPr>
      <w:r>
        <w:t>ДУМА ГОРОДА МЕГИОНА</w:t>
      </w:r>
    </w:p>
    <w:p w:rsidR="00B11E6F" w:rsidRDefault="00B11E6F">
      <w:pPr>
        <w:pStyle w:val="ConsPlusTitle"/>
        <w:jc w:val="center"/>
      </w:pPr>
    </w:p>
    <w:p w:rsidR="00B11E6F" w:rsidRDefault="00B11E6F">
      <w:pPr>
        <w:pStyle w:val="ConsPlusTitle"/>
        <w:jc w:val="center"/>
      </w:pPr>
      <w:r>
        <w:t>РЕШЕНИЕ</w:t>
      </w:r>
    </w:p>
    <w:p w:rsidR="00B11E6F" w:rsidRDefault="00B11E6F">
      <w:pPr>
        <w:pStyle w:val="ConsPlusTitle"/>
        <w:jc w:val="center"/>
      </w:pPr>
      <w:r>
        <w:t>от 25 марта 2022 г. N 177</w:t>
      </w:r>
    </w:p>
    <w:p w:rsidR="00B11E6F" w:rsidRDefault="00B11E6F">
      <w:pPr>
        <w:pStyle w:val="ConsPlusTitle"/>
        <w:jc w:val="center"/>
      </w:pPr>
    </w:p>
    <w:p w:rsidR="00B11E6F" w:rsidRDefault="00B11E6F">
      <w:pPr>
        <w:pStyle w:val="ConsPlusTitle"/>
        <w:jc w:val="center"/>
      </w:pPr>
      <w:r>
        <w:t>О ВНЕСЕНИИ ИЗМЕНЕНИЙ И ДОПОЛНЕНИЙ В УСТАВ ГОРОДА МЕГИОНА</w:t>
      </w:r>
    </w:p>
    <w:p w:rsidR="00B11E6F" w:rsidRDefault="00B11E6F">
      <w:pPr>
        <w:pStyle w:val="ConsPlusNormal"/>
        <w:ind w:firstLine="540"/>
        <w:jc w:val="both"/>
      </w:pPr>
    </w:p>
    <w:p w:rsidR="00B11E6F" w:rsidRDefault="00B11E6F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44</w:t>
        </w:r>
      </w:hyperlink>
      <w:r>
        <w:t xml:space="preserve">, </w:t>
      </w:r>
      <w:hyperlink r:id="rId6">
        <w:r>
          <w:rPr>
            <w:color w:val="0000FF"/>
          </w:rPr>
          <w:t>46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подпунктом "б" пункта 4</w:t>
        </w:r>
      </w:hyperlink>
      <w:r>
        <w:t xml:space="preserve"> Федерального закона от 30.12.2021 N 459-ФЗ "О внесении изменений в Федеральный закон "О защите населения и территорий от чрезвычайных ситуаций природного и техногенного характера", </w:t>
      </w:r>
      <w:hyperlink r:id="rId8">
        <w:r>
          <w:rPr>
            <w:color w:val="0000FF"/>
          </w:rPr>
          <w:t>пунктом 3 статьи 3</w:t>
        </w:r>
      </w:hyperlink>
      <w:r>
        <w:t xml:space="preserve"> Федерального закона от 30.12.2021 N 492-ФЗ "О внесении изменений в Федеральный закон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 и отдельные законодательные акты Российской Федерации", руководствуясь </w:t>
      </w:r>
      <w:hyperlink r:id="rId9">
        <w:r>
          <w:rPr>
            <w:color w:val="0000FF"/>
          </w:rPr>
          <w:t>статьями 18</w:t>
        </w:r>
      </w:hyperlink>
      <w:r>
        <w:t xml:space="preserve">, </w:t>
      </w:r>
      <w:hyperlink r:id="rId10">
        <w:r>
          <w:rPr>
            <w:color w:val="0000FF"/>
          </w:rPr>
          <w:t>19</w:t>
        </w:r>
      </w:hyperlink>
      <w:r>
        <w:t xml:space="preserve">, </w:t>
      </w:r>
      <w:hyperlink r:id="rId11">
        <w:r>
          <w:rPr>
            <w:color w:val="0000FF"/>
          </w:rPr>
          <w:t>42</w:t>
        </w:r>
      </w:hyperlink>
      <w:r>
        <w:t xml:space="preserve">, </w:t>
      </w:r>
      <w:hyperlink r:id="rId12">
        <w:r>
          <w:rPr>
            <w:color w:val="0000FF"/>
          </w:rPr>
          <w:t>58</w:t>
        </w:r>
      </w:hyperlink>
      <w:r>
        <w:t xml:space="preserve"> Устава города Мегиона, Дума города Мегиона решила:</w:t>
      </w:r>
    </w:p>
    <w:p w:rsidR="00B11E6F" w:rsidRDefault="00B11E6F">
      <w:pPr>
        <w:pStyle w:val="ConsPlusNormal"/>
        <w:spacing w:before="220"/>
        <w:ind w:firstLine="540"/>
        <w:jc w:val="both"/>
      </w:pPr>
      <w:r>
        <w:t xml:space="preserve">1. Внести </w:t>
      </w:r>
      <w:hyperlink w:anchor="P35">
        <w:r>
          <w:rPr>
            <w:color w:val="0000FF"/>
          </w:rPr>
          <w:t>изменения и дополнения</w:t>
        </w:r>
      </w:hyperlink>
      <w:r>
        <w:t xml:space="preserve"> в </w:t>
      </w:r>
      <w:hyperlink r:id="rId13">
        <w:r>
          <w:rPr>
            <w:color w:val="0000FF"/>
          </w:rPr>
          <w:t>Устав</w:t>
        </w:r>
      </w:hyperlink>
      <w:r>
        <w:t xml:space="preserve"> города Мегиона, принятый решением Думы города Мегиона от 28.06.2005 N 30, согласно приложению.</w:t>
      </w:r>
    </w:p>
    <w:p w:rsidR="00B11E6F" w:rsidRDefault="00B11E6F">
      <w:pPr>
        <w:pStyle w:val="ConsPlusNormal"/>
        <w:spacing w:before="220"/>
        <w:ind w:firstLine="540"/>
        <w:jc w:val="both"/>
      </w:pPr>
      <w:r>
        <w:t>2. Направить настоящее решение не позднее 15 дней со дня принятия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B11E6F" w:rsidRDefault="00B11E6F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опубликования.</w:t>
      </w:r>
    </w:p>
    <w:p w:rsidR="00B11E6F" w:rsidRDefault="00B11E6F">
      <w:pPr>
        <w:pStyle w:val="ConsPlusNormal"/>
        <w:ind w:firstLine="540"/>
        <w:jc w:val="both"/>
      </w:pPr>
    </w:p>
    <w:p w:rsidR="00B11E6F" w:rsidRDefault="00B11E6F">
      <w:pPr>
        <w:pStyle w:val="ConsPlusNormal"/>
        <w:jc w:val="right"/>
      </w:pPr>
      <w:r>
        <w:t>Председатель Думы города Мегиона</w:t>
      </w:r>
    </w:p>
    <w:p w:rsidR="00B11E6F" w:rsidRDefault="00B11E6F">
      <w:pPr>
        <w:pStyle w:val="ConsPlusNormal"/>
        <w:jc w:val="right"/>
      </w:pPr>
      <w:r>
        <w:t>А.А.АЛТАПОВ</w:t>
      </w:r>
    </w:p>
    <w:p w:rsidR="00B11E6F" w:rsidRDefault="00B11E6F">
      <w:pPr>
        <w:pStyle w:val="ConsPlusNormal"/>
      </w:pPr>
      <w:r>
        <w:t>г. Мегион</w:t>
      </w:r>
    </w:p>
    <w:p w:rsidR="00B11E6F" w:rsidRDefault="00B11E6F">
      <w:pPr>
        <w:pStyle w:val="ConsPlusNormal"/>
        <w:spacing w:before="220"/>
      </w:pPr>
      <w:r>
        <w:t>25.03.2022</w:t>
      </w:r>
    </w:p>
    <w:p w:rsidR="00B11E6F" w:rsidRDefault="00B11E6F">
      <w:pPr>
        <w:pStyle w:val="ConsPlusNormal"/>
        <w:ind w:firstLine="540"/>
        <w:jc w:val="both"/>
      </w:pPr>
    </w:p>
    <w:p w:rsidR="00B11E6F" w:rsidRDefault="00B11E6F">
      <w:pPr>
        <w:pStyle w:val="ConsPlusNormal"/>
        <w:jc w:val="right"/>
      </w:pPr>
      <w:r>
        <w:t>Глава города Мегиона</w:t>
      </w:r>
    </w:p>
    <w:p w:rsidR="00B11E6F" w:rsidRDefault="00B11E6F">
      <w:pPr>
        <w:pStyle w:val="ConsPlusNormal"/>
        <w:jc w:val="right"/>
      </w:pPr>
      <w:r>
        <w:t>О.А.ДЕЙНЕКА</w:t>
      </w:r>
    </w:p>
    <w:p w:rsidR="00B11E6F" w:rsidRDefault="00B11E6F">
      <w:pPr>
        <w:pStyle w:val="ConsPlusNormal"/>
      </w:pPr>
      <w:r>
        <w:t>г. Мегион</w:t>
      </w:r>
    </w:p>
    <w:p w:rsidR="00B11E6F" w:rsidRDefault="00B11E6F">
      <w:pPr>
        <w:pStyle w:val="ConsPlusNormal"/>
        <w:spacing w:before="220"/>
      </w:pPr>
      <w:r>
        <w:t>25.03.2022</w:t>
      </w:r>
    </w:p>
    <w:p w:rsidR="00B11E6F" w:rsidRDefault="00B11E6F">
      <w:pPr>
        <w:pStyle w:val="ConsPlusNormal"/>
      </w:pPr>
    </w:p>
    <w:p w:rsidR="00B11E6F" w:rsidRDefault="00B11E6F">
      <w:pPr>
        <w:pStyle w:val="ConsPlusNormal"/>
      </w:pPr>
    </w:p>
    <w:p w:rsidR="00B11E6F" w:rsidRDefault="00B11E6F">
      <w:pPr>
        <w:pStyle w:val="ConsPlusNormal"/>
      </w:pPr>
    </w:p>
    <w:p w:rsidR="00B11E6F" w:rsidRDefault="00B11E6F">
      <w:pPr>
        <w:pStyle w:val="ConsPlusNormal"/>
      </w:pPr>
    </w:p>
    <w:p w:rsidR="00B11E6F" w:rsidRDefault="00B11E6F">
      <w:pPr>
        <w:pStyle w:val="ConsPlusNormal"/>
      </w:pPr>
    </w:p>
    <w:p w:rsidR="00B11E6F" w:rsidRDefault="00B11E6F">
      <w:pPr>
        <w:pStyle w:val="ConsPlusNormal"/>
        <w:jc w:val="right"/>
        <w:outlineLvl w:val="0"/>
      </w:pPr>
      <w:r>
        <w:t>Приложение</w:t>
      </w:r>
    </w:p>
    <w:p w:rsidR="00B11E6F" w:rsidRDefault="00B11E6F">
      <w:pPr>
        <w:pStyle w:val="ConsPlusNormal"/>
        <w:jc w:val="right"/>
      </w:pPr>
      <w:r>
        <w:t>к решению Думы</w:t>
      </w:r>
    </w:p>
    <w:p w:rsidR="00B11E6F" w:rsidRDefault="00B11E6F">
      <w:pPr>
        <w:pStyle w:val="ConsPlusNormal"/>
        <w:jc w:val="right"/>
      </w:pPr>
      <w:r>
        <w:t>города Мегиона</w:t>
      </w:r>
    </w:p>
    <w:p w:rsidR="00B11E6F" w:rsidRDefault="00B11E6F">
      <w:pPr>
        <w:pStyle w:val="ConsPlusNormal"/>
        <w:jc w:val="right"/>
      </w:pPr>
      <w:r>
        <w:t>от 25.03.2022 N 177</w:t>
      </w:r>
    </w:p>
    <w:p w:rsidR="00B11E6F" w:rsidRDefault="00B11E6F">
      <w:pPr>
        <w:pStyle w:val="ConsPlusNormal"/>
      </w:pPr>
    </w:p>
    <w:p w:rsidR="00B11E6F" w:rsidRDefault="00B11E6F">
      <w:pPr>
        <w:pStyle w:val="ConsPlusTitle"/>
        <w:jc w:val="center"/>
      </w:pPr>
      <w:bookmarkStart w:id="0" w:name="P35"/>
      <w:bookmarkEnd w:id="0"/>
      <w:r>
        <w:lastRenderedPageBreak/>
        <w:t>ИЗМЕНЕНИЯ И ДОПОЛНЕНИЯ</w:t>
      </w:r>
    </w:p>
    <w:p w:rsidR="00B11E6F" w:rsidRDefault="00B11E6F">
      <w:pPr>
        <w:pStyle w:val="ConsPlusTitle"/>
        <w:jc w:val="center"/>
      </w:pPr>
      <w:r>
        <w:t>В УСТАВ ГОРОДА МЕГИОНА, ПРИНЯТЫЙ РЕШЕНИЕМ ДУМЫ ГОРОДА</w:t>
      </w:r>
    </w:p>
    <w:p w:rsidR="00B11E6F" w:rsidRDefault="00B11E6F">
      <w:pPr>
        <w:pStyle w:val="ConsPlusTitle"/>
        <w:jc w:val="center"/>
      </w:pPr>
      <w:r>
        <w:t>ОТ 28.06.2005 N 30 (С ИЗМЕНЕНИЯМИ И ДОПОЛНЕНИЯМИ)</w:t>
      </w:r>
    </w:p>
    <w:p w:rsidR="00B11E6F" w:rsidRDefault="00B11E6F">
      <w:pPr>
        <w:pStyle w:val="ConsPlusNormal"/>
      </w:pPr>
    </w:p>
    <w:p w:rsidR="00B11E6F" w:rsidRDefault="00B11E6F">
      <w:pPr>
        <w:pStyle w:val="ConsPlusNormal"/>
        <w:ind w:firstLine="540"/>
        <w:jc w:val="both"/>
      </w:pPr>
      <w:r>
        <w:t xml:space="preserve">1. В </w:t>
      </w:r>
      <w:hyperlink r:id="rId14">
        <w:r>
          <w:rPr>
            <w:color w:val="0000FF"/>
          </w:rPr>
          <w:t>пункте 43 статьи 6</w:t>
        </w:r>
      </w:hyperlink>
      <w:r>
        <w:t xml:space="preserve"> Устава города слова ", проведение открытого аукциона на право заключить договор о создании искусственного земельного участка" исключить.</w:t>
      </w:r>
    </w:p>
    <w:p w:rsidR="00B11E6F" w:rsidRDefault="00B11E6F">
      <w:pPr>
        <w:pStyle w:val="ConsPlusNormal"/>
        <w:spacing w:before="220"/>
        <w:ind w:firstLine="540"/>
        <w:jc w:val="both"/>
      </w:pPr>
      <w:r>
        <w:t xml:space="preserve">2. </w:t>
      </w:r>
      <w:hyperlink r:id="rId15">
        <w:r>
          <w:rPr>
            <w:color w:val="0000FF"/>
          </w:rPr>
          <w:t>Пункт 6 статьи 34</w:t>
        </w:r>
      </w:hyperlink>
      <w:r>
        <w:t xml:space="preserve"> Устава города изложить в следующей редакции:</w:t>
      </w:r>
    </w:p>
    <w:p w:rsidR="00B11E6F" w:rsidRDefault="00B11E6F">
      <w:pPr>
        <w:pStyle w:val="ConsPlusNormal"/>
        <w:spacing w:before="220"/>
        <w:ind w:firstLine="540"/>
        <w:jc w:val="both"/>
      </w:pPr>
      <w:r>
        <w:t>"6) принимает решения об отнесении возникших чрезвычайных ситуаций к чрезвычайным ситуациям муниципального характера, организует и осуществляет проведение эвакуационных мероприятий при угрозе возникновения или возникновении чрезвычайных ситуаций;".</w:t>
      </w:r>
    </w:p>
    <w:p w:rsidR="00B11E6F" w:rsidRDefault="00B11E6F">
      <w:pPr>
        <w:pStyle w:val="ConsPlusNormal"/>
        <w:ind w:firstLine="540"/>
        <w:jc w:val="both"/>
      </w:pPr>
    </w:p>
    <w:p w:rsidR="00B11E6F" w:rsidRDefault="00B11E6F">
      <w:pPr>
        <w:pStyle w:val="ConsPlusNormal"/>
        <w:ind w:firstLine="540"/>
        <w:jc w:val="both"/>
      </w:pPr>
    </w:p>
    <w:p w:rsidR="00B11E6F" w:rsidRDefault="00B11E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43DB" w:rsidRDefault="00BC43DB">
      <w:bookmarkStart w:id="1" w:name="_GoBack"/>
      <w:bookmarkEnd w:id="1"/>
    </w:p>
    <w:sectPr w:rsidR="00BC43DB" w:rsidSect="00886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6F"/>
    <w:rsid w:val="00B11E6F"/>
    <w:rsid w:val="00BC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6FB0A-672F-4B6E-B175-65B9CAD8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1E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1E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11E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3E09F2C391EA59BFE9966CA2939B48704859B0A94C0C01F26B866046BB4F2735F4719D6D975DA5FA31CD306D69F97D7DF4B7AF63C931D7U5X0J" TargetMode="External"/><Relationship Id="rId13" Type="http://schemas.openxmlformats.org/officeDocument/2006/relationships/hyperlink" Target="consultantplus://offline/ref=9B3E09F2C391EA59BFE98861B4FFCC47724302B8AB4B0E53AD3F803719EB497275B477C83CD308AEFC3E87612D22F67C7BUEX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B3E09F2C391EA59BFE9966CA2939B48704859B1AD490C01F26B866046BB4F2735F4719D6D975DA0FD31CD306D69F97D7DF4B7AF63C931D7U5X0J" TargetMode="External"/><Relationship Id="rId12" Type="http://schemas.openxmlformats.org/officeDocument/2006/relationships/hyperlink" Target="consultantplus://offline/ref=9B3E09F2C391EA59BFE98861B4FFCC47724302B8AB4B0E53AD3F803719EB497275B477C82ED350A2FD3A9F632F37A02D3DBFBAAA79D531D14D8DFE40UEX2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3E09F2C391EA59BFE9966CA2939B48704859BDAA4D0C01F26B866046BB4F2735F4719D6D9758A4F831CD306D69F97D7DF4B7AF63C931D7U5X0J" TargetMode="External"/><Relationship Id="rId11" Type="http://schemas.openxmlformats.org/officeDocument/2006/relationships/hyperlink" Target="consultantplus://offline/ref=9B3E09F2C391EA59BFE98861B4FFCC47724302B8AB4B0E53AD3F803719EB497275B477C82ED350A2FD3A9C612C37A02D3DBFBAAA79D531D14D8DFE40UEX2J" TargetMode="External"/><Relationship Id="rId5" Type="http://schemas.openxmlformats.org/officeDocument/2006/relationships/hyperlink" Target="consultantplus://offline/ref=9B3E09F2C391EA59BFE9966CA2939B48704859BDAA4D0C01F26B866046BB4F2735F4719D6D9758A7F431CD306D69F97D7DF4B7AF63C931D7U5X0J" TargetMode="External"/><Relationship Id="rId15" Type="http://schemas.openxmlformats.org/officeDocument/2006/relationships/hyperlink" Target="consultantplus://offline/ref=9B3E09F2C391EA59BFE98861B4FFCC47724302B8AB4B0E53AD3F803719EB497275B477C82ED350A2FD3B9C672D37A02D3DBFBAAA79D531D14D8DFE40UEX2J" TargetMode="External"/><Relationship Id="rId10" Type="http://schemas.openxmlformats.org/officeDocument/2006/relationships/hyperlink" Target="consultantplus://offline/ref=9B3E09F2C391EA59BFE98861B4FFCC47724302B8AB4B0E53AD3F803719EB497275B477C82ED350A2FD3A9B622037A02D3DBFBAAA79D531D14D8DFE40UEX2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B3E09F2C391EA59BFE98861B4FFCC47724302B8AB4B0E53AD3F803719EB497275B477C82ED350A2FD3A9B632F37A02D3DBFBAAA79D531D14D8DFE40UEX2J" TargetMode="External"/><Relationship Id="rId14" Type="http://schemas.openxmlformats.org/officeDocument/2006/relationships/hyperlink" Target="consultantplus://offline/ref=9B3E09F2C391EA59BFE98861B4FFCC47724302B8AB4B0E53AD3F803719EB497275B477C82ED350A2FF31CD306D69F97D7DF4B7AF63C931D7U5X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Меженская Ирина Николаевна</dc:creator>
  <cp:keywords/>
  <dc:description/>
  <cp:lastModifiedBy>Меженская Ирина Николаевна</cp:lastModifiedBy>
  <cp:revision>1</cp:revision>
  <dcterms:created xsi:type="dcterms:W3CDTF">2023-04-14T09:23:00Z</dcterms:created>
  <dcterms:modified xsi:type="dcterms:W3CDTF">2023-04-14T09:23:00Z</dcterms:modified>
</cp:coreProperties>
</file>