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E9" w:rsidRDefault="000D46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46E9" w:rsidRDefault="000D46E9">
      <w:pPr>
        <w:pStyle w:val="ConsPlusNormal"/>
        <w:outlineLvl w:val="0"/>
      </w:pPr>
    </w:p>
    <w:p w:rsidR="000D46E9" w:rsidRDefault="000D46E9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30 мая 2024 г. N RU863030002024002</w:t>
      </w:r>
    </w:p>
    <w:p w:rsidR="000D46E9" w:rsidRDefault="000D46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46E9" w:rsidRDefault="000D46E9">
      <w:pPr>
        <w:pStyle w:val="ConsPlusNormal"/>
      </w:pPr>
    </w:p>
    <w:p w:rsidR="000D46E9" w:rsidRDefault="000D46E9">
      <w:pPr>
        <w:pStyle w:val="ConsPlusTitle"/>
        <w:jc w:val="center"/>
      </w:pPr>
      <w:r>
        <w:t>ДУМА ГОРОДА МЕГИОНА</w:t>
      </w:r>
    </w:p>
    <w:p w:rsidR="000D46E9" w:rsidRDefault="000D46E9">
      <w:pPr>
        <w:pStyle w:val="ConsPlusTitle"/>
        <w:jc w:val="center"/>
      </w:pPr>
    </w:p>
    <w:p w:rsidR="000D46E9" w:rsidRDefault="000D46E9">
      <w:pPr>
        <w:pStyle w:val="ConsPlusTitle"/>
        <w:jc w:val="center"/>
      </w:pPr>
      <w:r>
        <w:t>РЕШЕНИЕ</w:t>
      </w:r>
    </w:p>
    <w:p w:rsidR="000D46E9" w:rsidRDefault="000D46E9">
      <w:pPr>
        <w:pStyle w:val="ConsPlusTitle"/>
        <w:jc w:val="center"/>
      </w:pPr>
      <w:r>
        <w:t xml:space="preserve">от 26 апреля 2024 г. N </w:t>
      </w:r>
      <w:bookmarkStart w:id="0" w:name="_GoBack"/>
      <w:r>
        <w:t>378</w:t>
      </w:r>
      <w:bookmarkEnd w:id="0"/>
    </w:p>
    <w:p w:rsidR="000D46E9" w:rsidRDefault="000D46E9">
      <w:pPr>
        <w:pStyle w:val="ConsPlusTitle"/>
        <w:jc w:val="center"/>
      </w:pPr>
    </w:p>
    <w:p w:rsidR="000D46E9" w:rsidRDefault="000D46E9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0D46E9" w:rsidRDefault="000D46E9">
      <w:pPr>
        <w:pStyle w:val="ConsPlusNormal"/>
        <w:ind w:firstLine="540"/>
        <w:jc w:val="both"/>
      </w:pPr>
    </w:p>
    <w:p w:rsidR="000D46E9" w:rsidRDefault="000D46E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пунктом 2 статьи 2</w:t>
        </w:r>
      </w:hyperlink>
      <w:r>
        <w:t xml:space="preserve"> Федерального закона от 25.12.2023 N 657-ФЗ "О внесении изменений в Водный кодекс Российской Федерации и отдельные законодательные акты Российской Федерации", </w:t>
      </w:r>
      <w:hyperlink r:id="rId8">
        <w:r>
          <w:rPr>
            <w:color w:val="0000FF"/>
          </w:rPr>
          <w:t>пунктом 2 статьи 4</w:t>
        </w:r>
      </w:hyperlink>
      <w:r>
        <w:t xml:space="preserve"> Федерального закона от 25.12.2023 N 673-ФЗ "О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</w:t>
      </w:r>
      <w:hyperlink r:id="rId9">
        <w:r>
          <w:rPr>
            <w:color w:val="0000FF"/>
          </w:rPr>
          <w:t>пункта 4 части 4 статьи 2</w:t>
        </w:r>
      </w:hyperlink>
      <w:r>
        <w:t xml:space="preserve"> Федерального закона "О переводе земель или земельных участков из одной категории в другую", руководствуясь </w:t>
      </w:r>
      <w:hyperlink r:id="rId10">
        <w:r>
          <w:rPr>
            <w:color w:val="0000FF"/>
          </w:rPr>
          <w:t>статьями 18</w:t>
        </w:r>
      </w:hyperlink>
      <w:r>
        <w:t xml:space="preserve">, </w:t>
      </w:r>
      <w:hyperlink r:id="rId11">
        <w:r>
          <w:rPr>
            <w:color w:val="0000FF"/>
          </w:rPr>
          <w:t>19</w:t>
        </w:r>
      </w:hyperlink>
      <w:r>
        <w:t xml:space="preserve">, </w:t>
      </w:r>
      <w:hyperlink r:id="rId12">
        <w:r>
          <w:rPr>
            <w:color w:val="0000FF"/>
          </w:rPr>
          <w:t>42</w:t>
        </w:r>
      </w:hyperlink>
      <w:r>
        <w:t xml:space="preserve">, </w:t>
      </w:r>
      <w:hyperlink r:id="rId13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 xml:space="preserve">1. Внести </w:t>
      </w:r>
      <w:hyperlink w:anchor="P34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14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5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приложению.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>2. Направить настоящее решение в течение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0D46E9" w:rsidRDefault="000D46E9">
      <w:pPr>
        <w:pStyle w:val="ConsPlusNormal"/>
        <w:spacing w:before="240"/>
        <w:ind w:firstLine="540"/>
        <w:jc w:val="both"/>
      </w:pPr>
      <w:bookmarkStart w:id="1" w:name="P14"/>
      <w:bookmarkEnd w:id="1"/>
      <w:r>
        <w:t xml:space="preserve">3. Настоящее решение вступает в силу после его официального опубликования, за исключением </w:t>
      </w:r>
      <w:hyperlink w:anchor="P40">
        <w:r>
          <w:rPr>
            <w:color w:val="0000FF"/>
          </w:rPr>
          <w:t>подпункта 1 пункта 1</w:t>
        </w:r>
      </w:hyperlink>
      <w:r>
        <w:t xml:space="preserve"> и </w:t>
      </w:r>
      <w:hyperlink w:anchor="P46">
        <w:r>
          <w:rPr>
            <w:color w:val="0000FF"/>
          </w:rPr>
          <w:t>подпункта 1 пункта 3</w:t>
        </w:r>
      </w:hyperlink>
      <w:r>
        <w:t xml:space="preserve"> приложения, вступающих в силу с 01.09.2024.</w:t>
      </w:r>
    </w:p>
    <w:p w:rsidR="000D46E9" w:rsidRDefault="000D46E9">
      <w:pPr>
        <w:pStyle w:val="ConsPlusNormal"/>
        <w:ind w:firstLine="540"/>
        <w:jc w:val="both"/>
      </w:pPr>
    </w:p>
    <w:p w:rsidR="000D46E9" w:rsidRDefault="000D46E9">
      <w:pPr>
        <w:pStyle w:val="ConsPlusNormal"/>
        <w:jc w:val="right"/>
      </w:pPr>
      <w:r>
        <w:t>Председатель Думы города Мегиона</w:t>
      </w:r>
    </w:p>
    <w:p w:rsidR="000D46E9" w:rsidRDefault="000D46E9">
      <w:pPr>
        <w:pStyle w:val="ConsPlusNormal"/>
        <w:jc w:val="right"/>
      </w:pPr>
      <w:r>
        <w:t>А.А.АЛТАПОВ</w:t>
      </w:r>
    </w:p>
    <w:p w:rsidR="000D46E9" w:rsidRDefault="000D46E9">
      <w:pPr>
        <w:pStyle w:val="ConsPlusNormal"/>
      </w:pPr>
      <w:r>
        <w:t>г. Мегион</w:t>
      </w:r>
    </w:p>
    <w:p w:rsidR="000D46E9" w:rsidRDefault="000D46E9">
      <w:pPr>
        <w:pStyle w:val="ConsPlusNormal"/>
        <w:spacing w:before="240"/>
      </w:pPr>
      <w:r>
        <w:t>26.04.2024</w:t>
      </w:r>
    </w:p>
    <w:p w:rsidR="000D46E9" w:rsidRDefault="000D46E9">
      <w:pPr>
        <w:pStyle w:val="ConsPlusNormal"/>
        <w:jc w:val="right"/>
      </w:pPr>
    </w:p>
    <w:p w:rsidR="000D46E9" w:rsidRDefault="000D46E9">
      <w:pPr>
        <w:pStyle w:val="ConsPlusNormal"/>
        <w:jc w:val="right"/>
      </w:pPr>
      <w:r>
        <w:t>Глава города Мегиона</w:t>
      </w:r>
    </w:p>
    <w:p w:rsidR="000D46E9" w:rsidRDefault="000D46E9">
      <w:pPr>
        <w:pStyle w:val="ConsPlusNormal"/>
        <w:jc w:val="right"/>
      </w:pPr>
      <w:r>
        <w:t>А.В.ПЕТРИЧЕНКО</w:t>
      </w:r>
    </w:p>
    <w:p w:rsidR="000D46E9" w:rsidRDefault="000D46E9">
      <w:pPr>
        <w:pStyle w:val="ConsPlusNormal"/>
      </w:pPr>
      <w:r>
        <w:t>г. Мегион</w:t>
      </w:r>
    </w:p>
    <w:p w:rsidR="000D46E9" w:rsidRDefault="000D46E9">
      <w:pPr>
        <w:pStyle w:val="ConsPlusNormal"/>
        <w:spacing w:before="240"/>
      </w:pPr>
      <w:r>
        <w:t>26.04.2024</w:t>
      </w:r>
    </w:p>
    <w:p w:rsidR="000D46E9" w:rsidRDefault="000D46E9">
      <w:pPr>
        <w:pStyle w:val="ConsPlusNormal"/>
        <w:jc w:val="both"/>
      </w:pPr>
    </w:p>
    <w:p w:rsidR="000D46E9" w:rsidRDefault="000D46E9">
      <w:pPr>
        <w:pStyle w:val="ConsPlusNormal"/>
      </w:pPr>
    </w:p>
    <w:p w:rsidR="000D46E9" w:rsidRDefault="000D46E9">
      <w:pPr>
        <w:pStyle w:val="ConsPlusNormal"/>
      </w:pPr>
    </w:p>
    <w:p w:rsidR="000D46E9" w:rsidRDefault="000D46E9">
      <w:pPr>
        <w:pStyle w:val="ConsPlusNormal"/>
      </w:pPr>
    </w:p>
    <w:p w:rsidR="000D46E9" w:rsidRDefault="000D46E9">
      <w:pPr>
        <w:pStyle w:val="ConsPlusNormal"/>
      </w:pPr>
    </w:p>
    <w:p w:rsidR="000D46E9" w:rsidRDefault="000D46E9">
      <w:pPr>
        <w:pStyle w:val="ConsPlusNormal"/>
        <w:jc w:val="right"/>
        <w:outlineLvl w:val="0"/>
      </w:pPr>
      <w:r>
        <w:t>Приложение</w:t>
      </w:r>
    </w:p>
    <w:p w:rsidR="000D46E9" w:rsidRDefault="000D46E9">
      <w:pPr>
        <w:pStyle w:val="ConsPlusNormal"/>
        <w:jc w:val="right"/>
      </w:pPr>
      <w:r>
        <w:lastRenderedPageBreak/>
        <w:t>к решению Думы города Мегиона</w:t>
      </w:r>
    </w:p>
    <w:p w:rsidR="000D46E9" w:rsidRDefault="000D46E9">
      <w:pPr>
        <w:pStyle w:val="ConsPlusNormal"/>
        <w:jc w:val="right"/>
      </w:pPr>
      <w:r>
        <w:t>от 26.04.2024 N 378</w:t>
      </w:r>
    </w:p>
    <w:p w:rsidR="000D46E9" w:rsidRDefault="000D46E9">
      <w:pPr>
        <w:pStyle w:val="ConsPlusNormal"/>
      </w:pPr>
    </w:p>
    <w:p w:rsidR="000D46E9" w:rsidRDefault="000D46E9">
      <w:pPr>
        <w:pStyle w:val="ConsPlusTitle"/>
        <w:jc w:val="center"/>
      </w:pPr>
      <w:bookmarkStart w:id="2" w:name="P34"/>
      <w:bookmarkEnd w:id="2"/>
      <w:r>
        <w:t>ИЗМЕНЕНИЯ И ДОПОЛНЕНИЯ</w:t>
      </w:r>
    </w:p>
    <w:p w:rsidR="000D46E9" w:rsidRDefault="000D46E9">
      <w:pPr>
        <w:pStyle w:val="ConsPlusTitle"/>
        <w:jc w:val="center"/>
      </w:pPr>
      <w:r>
        <w:t>В УСТАВ ГОРОДА МЕГИОНА, ПРИНЯТЫЙ РЕШЕНИЕМ ДУМЫ ГОРОДА</w:t>
      </w:r>
    </w:p>
    <w:p w:rsidR="000D46E9" w:rsidRDefault="000D46E9">
      <w:pPr>
        <w:pStyle w:val="ConsPlusTitle"/>
        <w:jc w:val="center"/>
      </w:pPr>
      <w:r>
        <w:t>ОТ 28.06.2005 N 30 (С ИЗМЕНЕНИЯМИ И ДОПОЛНЕНИЯМИ)</w:t>
      </w:r>
    </w:p>
    <w:p w:rsidR="000D46E9" w:rsidRDefault="000D46E9">
      <w:pPr>
        <w:pStyle w:val="ConsPlusNormal"/>
      </w:pPr>
    </w:p>
    <w:p w:rsidR="000D46E9" w:rsidRDefault="000D46E9">
      <w:pPr>
        <w:pStyle w:val="ConsPlusNormal"/>
        <w:ind w:firstLine="540"/>
        <w:jc w:val="both"/>
      </w:pPr>
      <w:r>
        <w:t xml:space="preserve">1. В </w:t>
      </w:r>
      <w:hyperlink r:id="rId16">
        <w:r>
          <w:rPr>
            <w:color w:val="0000FF"/>
          </w:rPr>
          <w:t>статье 6</w:t>
        </w:r>
      </w:hyperlink>
      <w:r>
        <w:t xml:space="preserve"> Устава города:</w:t>
      </w:r>
    </w:p>
    <w:p w:rsidR="000D46E9" w:rsidRDefault="000D46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46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E9" w:rsidRDefault="000D46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E9" w:rsidRDefault="000D46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6E9" w:rsidRDefault="000D46E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 п. 1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E9" w:rsidRDefault="000D46E9">
            <w:pPr>
              <w:pStyle w:val="ConsPlusNormal"/>
            </w:pPr>
          </w:p>
        </w:tc>
      </w:tr>
    </w:tbl>
    <w:p w:rsidR="000D46E9" w:rsidRDefault="000D46E9">
      <w:pPr>
        <w:pStyle w:val="ConsPlusNormal"/>
        <w:spacing w:before="300"/>
        <w:ind w:firstLine="540"/>
        <w:jc w:val="both"/>
      </w:pPr>
      <w:bookmarkStart w:id="3" w:name="P40"/>
      <w:bookmarkEnd w:id="3"/>
      <w:r>
        <w:t xml:space="preserve">1) </w:t>
      </w:r>
      <w:hyperlink r:id="rId17">
        <w:r>
          <w:rPr>
            <w:color w:val="0000FF"/>
          </w:rPr>
          <w:t>пункт 12</w:t>
        </w:r>
      </w:hyperlink>
      <w:r>
        <w:t xml:space="preserve"> после слов "в границах городского округа" дополнить словами ",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округа;";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 xml:space="preserve">2) </w:t>
      </w:r>
      <w:hyperlink r:id="rId18">
        <w:r>
          <w:rPr>
            <w:color w:val="0000FF"/>
          </w:rPr>
          <w:t>пункт 38</w:t>
        </w:r>
      </w:hyperlink>
      <w:r>
        <w:t xml:space="preserve"> после слов "их береговым полосам" дополнить словами ", а также правил использования водных объектов для рекреационных целей;".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 xml:space="preserve">2. </w:t>
      </w:r>
      <w:hyperlink r:id="rId19">
        <w:r>
          <w:rPr>
            <w:color w:val="0000FF"/>
          </w:rPr>
          <w:t>Пункт 4 статьи 25</w:t>
        </w:r>
      </w:hyperlink>
      <w:r>
        <w:t xml:space="preserve"> Устава города изложить в следующей редакции: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>"4. В случае временного отсутствия главы города (командировка, отпуск, временная нетрудоспособность и другое) его полномочия, за исключением указанных в пунктах 2, 2.1 настоящей статьи, исполняет первый заместитель главы города или один из заместителей главы города в соответствии с установленным главой города распределением обязанностей на основании распоряжения главы города.".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 xml:space="preserve">3. В </w:t>
      </w:r>
      <w:hyperlink r:id="rId20">
        <w:r>
          <w:rPr>
            <w:color w:val="0000FF"/>
          </w:rPr>
          <w:t>статье 31</w:t>
        </w:r>
      </w:hyperlink>
      <w:r>
        <w:t xml:space="preserve"> Устава:</w:t>
      </w:r>
    </w:p>
    <w:p w:rsidR="000D46E9" w:rsidRDefault="000D46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46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E9" w:rsidRDefault="000D46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E9" w:rsidRDefault="000D46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6E9" w:rsidRDefault="000D46E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 п. 3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E9" w:rsidRDefault="000D46E9">
            <w:pPr>
              <w:pStyle w:val="ConsPlusNormal"/>
            </w:pPr>
          </w:p>
        </w:tc>
      </w:tr>
    </w:tbl>
    <w:p w:rsidR="000D46E9" w:rsidRDefault="000D46E9">
      <w:pPr>
        <w:pStyle w:val="ConsPlusNormal"/>
        <w:spacing w:before="300"/>
        <w:ind w:firstLine="540"/>
        <w:jc w:val="both"/>
      </w:pPr>
      <w:bookmarkStart w:id="4" w:name="P46"/>
      <w:bookmarkEnd w:id="4"/>
      <w:r>
        <w:t xml:space="preserve">1) </w:t>
      </w:r>
      <w:hyperlink r:id="rId21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>"7) организует мероприятия по охране окружающей среды в границах городского округа,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округа;";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 xml:space="preserve">2) </w:t>
      </w:r>
      <w:hyperlink r:id="rId22">
        <w:r>
          <w:rPr>
            <w:color w:val="0000FF"/>
          </w:rPr>
          <w:t>пункт 17</w:t>
        </w:r>
      </w:hyperlink>
      <w:r>
        <w:t xml:space="preserve"> изложить в следующей редакции:</w:t>
      </w:r>
    </w:p>
    <w:p w:rsidR="000D46E9" w:rsidRDefault="000D46E9">
      <w:pPr>
        <w:pStyle w:val="ConsPlusNormal"/>
        <w:spacing w:before="240"/>
        <w:ind w:firstLine="540"/>
        <w:jc w:val="both"/>
      </w:pPr>
      <w:r>
        <w:t>"17) осуществляет в пределах, установленных водным законодательством Российской Федерации, полномочия собственника водных объектов,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целей;".</w:t>
      </w:r>
    </w:p>
    <w:p w:rsidR="000D46E9" w:rsidRDefault="000D46E9">
      <w:pPr>
        <w:pStyle w:val="ConsPlusNormal"/>
        <w:ind w:firstLine="540"/>
        <w:jc w:val="both"/>
      </w:pPr>
    </w:p>
    <w:p w:rsidR="000D46E9" w:rsidRDefault="000D46E9">
      <w:pPr>
        <w:pStyle w:val="ConsPlusNormal"/>
        <w:ind w:firstLine="540"/>
        <w:jc w:val="both"/>
      </w:pPr>
    </w:p>
    <w:p w:rsidR="000D46E9" w:rsidRDefault="000D46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9F" w:rsidRDefault="00CB289F"/>
    <w:sectPr w:rsidR="00CB289F" w:rsidSect="0022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E9"/>
    <w:rsid w:val="00033649"/>
    <w:rsid w:val="000D46E9"/>
    <w:rsid w:val="002C6B8B"/>
    <w:rsid w:val="00412E62"/>
    <w:rsid w:val="006C6087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9C348-F320-4047-B891-8E4A54A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ConsPlusNormal">
    <w:name w:val="ConsPlusNormal"/>
    <w:rsid w:val="000D46E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">
    <w:name w:val="ConsPlusTitle"/>
    <w:rsid w:val="000D46E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0D46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623&amp;dst=100134" TargetMode="External"/><Relationship Id="rId13" Type="http://schemas.openxmlformats.org/officeDocument/2006/relationships/hyperlink" Target="https://login.consultant.ru/link/?req=doc&amp;base=RLAW926&amp;n=300020&amp;dst=100626" TargetMode="External"/><Relationship Id="rId18" Type="http://schemas.openxmlformats.org/officeDocument/2006/relationships/hyperlink" Target="https://login.consultant.ru/link/?req=doc&amp;base=RLAW926&amp;n=300020&amp;dst=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4327&amp;dst=100401" TargetMode="External"/><Relationship Id="rId7" Type="http://schemas.openxmlformats.org/officeDocument/2006/relationships/hyperlink" Target="https://login.consultant.ru/link/?req=doc&amp;base=LAW&amp;n=465591&amp;dst=100077" TargetMode="External"/><Relationship Id="rId12" Type="http://schemas.openxmlformats.org/officeDocument/2006/relationships/hyperlink" Target="https://login.consultant.ru/link/?req=doc&amp;base=RLAW926&amp;n=300020&amp;dst=100505" TargetMode="External"/><Relationship Id="rId17" Type="http://schemas.openxmlformats.org/officeDocument/2006/relationships/hyperlink" Target="https://login.consultant.ru/link/?req=doc&amp;base=RLAW926&amp;n=304327&amp;dst=1007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0020&amp;dst=100762" TargetMode="External"/><Relationship Id="rId20" Type="http://schemas.openxmlformats.org/officeDocument/2006/relationships/hyperlink" Target="https://login.consultant.ru/link/?req=doc&amp;base=RLAW926&amp;n=300020&amp;dst=1003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49&amp;dst=100575" TargetMode="External"/><Relationship Id="rId11" Type="http://schemas.openxmlformats.org/officeDocument/2006/relationships/hyperlink" Target="https://login.consultant.ru/link/?req=doc&amp;base=RLAW926&amp;n=300020&amp;dst=1002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6449&amp;dst=100549" TargetMode="External"/><Relationship Id="rId15" Type="http://schemas.openxmlformats.org/officeDocument/2006/relationships/hyperlink" Target="https://login.consultant.ru/link/?req=doc&amp;base=RLAW926&amp;n=549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00020&amp;dst=100226" TargetMode="External"/><Relationship Id="rId19" Type="http://schemas.openxmlformats.org/officeDocument/2006/relationships/hyperlink" Target="https://login.consultant.ru/link/?req=doc&amp;base=RLAW926&amp;n=300020&amp;dst=1014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814&amp;dst=100206" TargetMode="External"/><Relationship Id="rId14" Type="http://schemas.openxmlformats.org/officeDocument/2006/relationships/hyperlink" Target="https://login.consultant.ru/link/?req=doc&amp;base=RLAW926&amp;n=300020" TargetMode="External"/><Relationship Id="rId22" Type="http://schemas.openxmlformats.org/officeDocument/2006/relationships/hyperlink" Target="https://login.consultant.ru/link/?req=doc&amp;base=RLAW926&amp;n=300020&amp;dst=100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2025-08-08T08:51:00Z</dcterms:created>
  <dcterms:modified xsi:type="dcterms:W3CDTF">2025-08-08T08:51:00Z</dcterms:modified>
</cp:coreProperties>
</file>