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4D3DC0" w:rsidRPr="00461FCF" w:rsidRDefault="00B166F6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01.04</w:t>
      </w:r>
      <w:r w:rsidR="00413A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.2019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</w:p>
    <w:p w:rsidR="00984AA6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общественная организация «Культурно-спортивного общества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объединение всех желающих активных, неравнодушных к чужим бедам людей для совместной деятельности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«Общество неработающих пенсионеров»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Комаровских Людмила Александровна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(34643)2-52-45,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(919)5346118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1028600003486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8605011348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ул.Советская,11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и проведение мероприятий для неработающих пенсионеров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(982)4189456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Мотоциклетного Спорта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0971A3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устойчивого  интереса к спорту, создание условий для полноценного творческого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культурной самобытности, технического характера образования, воспитание устойчивого интереса к 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 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сохранение, развитие и использование национального (татарского) языка, поддержка деятельности национально-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культурных автономий татарского народа, разработка и содействие реализации целевых программ в области национально-культурного развития языка, науки, 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717647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717647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olegor260@mail.ru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«Защита прав потребителей «» Ханты-Мансийского автономного округа-Югры»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Владимир Алексеевич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(919)5345158,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(34643)70112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28.07.2008, ОГРН 1088600001214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ИНН8605021040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 д.3 кв.159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законных прав и интересов граждан как потребителей на рынке товаров и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«Мегионское городское общество охотников и рыболовов»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Владимир Алексеевич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(34643)3-25-38,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(919)5363262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(904)4674279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1038605500010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8605006323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д.14 – 81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охот и рыбной ловли для членов общества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Мегионская объединенная профсоюзная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Имам-хатыб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Евангелия, развитие и укрепление единства между членами 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в честь святых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приход объединяет граждан православного вероисповедания для совместного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Покрова Божией Матери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Клейнос Вадим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Хаблов Роман Валентинович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0971A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Местная религиозная организация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православный Приход храма в честь Собора Архистратига Божия Михаила и прочих небесных сил бесплотных г.Мегиона </w:t>
            </w: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Ханты-Мансийского автономного округа - Югры Тюменской области Ханты-</w:t>
            </w: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Мансийской Епархии Русской Православной Церкви (Московский Патриархат)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Иерей</w:t>
            </w:r>
          </w:p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Машлыкин Андрей Юрьевич</w:t>
            </w:r>
          </w:p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тел.(34643)45-039,</w:t>
            </w:r>
          </w:p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(34643)4-32-04</w:t>
            </w:r>
          </w:p>
          <w:p w:rsidR="006F6C87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5677"/>
                <w:sz w:val="20"/>
                <w:szCs w:val="20"/>
                <w:lang w:eastAsia="ru-RU"/>
              </w:rPr>
            </w:pPr>
            <w:hyperlink r:id="rId27" w:history="1">
              <w:r w:rsidR="006F6C87" w:rsidRPr="00242CED">
                <w:rPr>
                  <w:rFonts w:ascii="Times New Roman" w:eastAsia="Times New Roman" w:hAnsi="Times New Roman" w:cs="Times New Roman"/>
                  <w:color w:val="225677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ОГРН 1198600000279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25.02.2019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 8605031070</w:t>
            </w: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Индекс: 628680</w:t>
            </w:r>
          </w:p>
          <w:p w:rsidR="006F6C87" w:rsidRPr="00242CED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ул.Транспортная д.44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2C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461FC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Ахметжанов Артур Хамитович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тел:(982)5704107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 община ханты " Мегионские юрты"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крестьянско-фермерских хозяйств "ВОЗРОЖДЕНИЕ"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 Матвеев Владимир Алексеевич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1028601358730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Садовая, 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 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"Институт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Калгин Сергей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современной инфраструктуры рынка жилых помещений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0971A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Кудряшова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dobrodey.meg@yndex.ru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(34643)22-500,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(982)5216551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val__v@mail.ru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E570C7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14AD" w:rsidRPr="003F6136" w:rsidRDefault="00B614AD" w:rsidP="00B61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B614AD" w:rsidRPr="003F6136" w:rsidRDefault="00B614AD" w:rsidP="00B61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B614AD" w:rsidRPr="003F6136" w:rsidRDefault="00B614AD" w:rsidP="00B61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7D001A" w:rsidRPr="00461FCF" w:rsidRDefault="00B614AD" w:rsidP="00B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и животных, попавших в беду, по уходу за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B458C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69</w:t>
            </w:r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B458C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- 25</w:t>
            </w:r>
            <w:bookmarkStart w:id="1" w:name="_GoBack"/>
            <w:bookmarkEnd w:id="1"/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B16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- 11</w:t>
            </w:r>
          </w:p>
        </w:tc>
      </w:tr>
    </w:tbl>
    <w:p w:rsidR="001D238E" w:rsidRPr="001D238E" w:rsidRDefault="001D238E" w:rsidP="00577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1D238E" w:rsidRPr="001D238E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238E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1D238E" w:rsidRPr="001D238E" w:rsidRDefault="001D238E" w:rsidP="001D238E">
      <w:pPr>
        <w:rPr>
          <w:rFonts w:ascii="Times New Roman" w:hAnsi="Times New Roman" w:cs="Times New Roman"/>
          <w:sz w:val="24"/>
          <w:szCs w:val="24"/>
        </w:rPr>
      </w:pPr>
    </w:p>
    <w:p w:rsidR="001D238E" w:rsidRDefault="001D238E" w:rsidP="001D238E">
      <w:pPr>
        <w:rPr>
          <w:rFonts w:ascii="Times New Roman" w:hAnsi="Times New Roman" w:cs="Times New Roman"/>
          <w:sz w:val="24"/>
          <w:szCs w:val="24"/>
        </w:rPr>
      </w:pPr>
    </w:p>
    <w:p w:rsidR="00F12C97" w:rsidRDefault="00F12C97" w:rsidP="001D238E">
      <w:pPr>
        <w:rPr>
          <w:rFonts w:ascii="Times New Roman" w:hAnsi="Times New Roman" w:cs="Times New Roman"/>
          <w:sz w:val="24"/>
          <w:szCs w:val="24"/>
        </w:rPr>
      </w:pPr>
    </w:p>
    <w:p w:rsidR="00F12C97" w:rsidRDefault="00F12C97" w:rsidP="001D238E">
      <w:pPr>
        <w:rPr>
          <w:rFonts w:ascii="Times New Roman" w:hAnsi="Times New Roman" w:cs="Times New Roman"/>
          <w:sz w:val="24"/>
          <w:szCs w:val="24"/>
        </w:rPr>
      </w:pPr>
    </w:p>
    <w:p w:rsidR="00F12C97" w:rsidRDefault="00F12C97" w:rsidP="001D238E">
      <w:pPr>
        <w:rPr>
          <w:rFonts w:ascii="Times New Roman" w:hAnsi="Times New Roman" w:cs="Times New Roman"/>
          <w:sz w:val="24"/>
          <w:szCs w:val="24"/>
        </w:rPr>
      </w:pPr>
    </w:p>
    <w:p w:rsidR="00F12C97" w:rsidRDefault="00F12C97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Default="00881363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lastRenderedPageBreak/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A3" w:rsidRDefault="000971A3" w:rsidP="009E4BB9">
      <w:pPr>
        <w:spacing w:after="0" w:line="240" w:lineRule="auto"/>
      </w:pPr>
      <w:r>
        <w:separator/>
      </w:r>
    </w:p>
  </w:endnote>
  <w:endnote w:type="continuationSeparator" w:id="0">
    <w:p w:rsidR="000971A3" w:rsidRDefault="000971A3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A3" w:rsidRDefault="000971A3" w:rsidP="009E4BB9">
      <w:pPr>
        <w:spacing w:after="0" w:line="240" w:lineRule="auto"/>
      </w:pPr>
      <w:r>
        <w:separator/>
      </w:r>
    </w:p>
  </w:footnote>
  <w:footnote w:type="continuationSeparator" w:id="0">
    <w:p w:rsidR="000971A3" w:rsidRDefault="000971A3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10A28"/>
    <w:rsid w:val="00014A4B"/>
    <w:rsid w:val="000156CE"/>
    <w:rsid w:val="0001701E"/>
    <w:rsid w:val="0002033E"/>
    <w:rsid w:val="000303F9"/>
    <w:rsid w:val="00033DC8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971A3"/>
    <w:rsid w:val="000A21B4"/>
    <w:rsid w:val="000A265E"/>
    <w:rsid w:val="000A37CC"/>
    <w:rsid w:val="000C77F5"/>
    <w:rsid w:val="000D3923"/>
    <w:rsid w:val="000D7412"/>
    <w:rsid w:val="000E5B6F"/>
    <w:rsid w:val="000F2C5F"/>
    <w:rsid w:val="000F413D"/>
    <w:rsid w:val="000F647C"/>
    <w:rsid w:val="0010538F"/>
    <w:rsid w:val="001202EA"/>
    <w:rsid w:val="001228F4"/>
    <w:rsid w:val="0012642F"/>
    <w:rsid w:val="00134A88"/>
    <w:rsid w:val="00147CED"/>
    <w:rsid w:val="00150207"/>
    <w:rsid w:val="00151F01"/>
    <w:rsid w:val="00160B94"/>
    <w:rsid w:val="001613D7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F732C"/>
    <w:rsid w:val="00200953"/>
    <w:rsid w:val="00201564"/>
    <w:rsid w:val="0021256F"/>
    <w:rsid w:val="00220E42"/>
    <w:rsid w:val="00221171"/>
    <w:rsid w:val="002319FC"/>
    <w:rsid w:val="00235702"/>
    <w:rsid w:val="00237019"/>
    <w:rsid w:val="00261FB9"/>
    <w:rsid w:val="0026398B"/>
    <w:rsid w:val="00263EB1"/>
    <w:rsid w:val="00264E6E"/>
    <w:rsid w:val="002652FA"/>
    <w:rsid w:val="00267839"/>
    <w:rsid w:val="0027012F"/>
    <w:rsid w:val="00271801"/>
    <w:rsid w:val="0028620C"/>
    <w:rsid w:val="002947F0"/>
    <w:rsid w:val="00295D12"/>
    <w:rsid w:val="002A03D0"/>
    <w:rsid w:val="002A3620"/>
    <w:rsid w:val="002B7DAC"/>
    <w:rsid w:val="002C293C"/>
    <w:rsid w:val="002C29F8"/>
    <w:rsid w:val="002C58A6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12BC4"/>
    <w:rsid w:val="00322097"/>
    <w:rsid w:val="003449CF"/>
    <w:rsid w:val="00347E4F"/>
    <w:rsid w:val="00350B83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4674"/>
    <w:rsid w:val="003A7DCB"/>
    <w:rsid w:val="003C6D42"/>
    <w:rsid w:val="003D2A20"/>
    <w:rsid w:val="003D6CDC"/>
    <w:rsid w:val="003D7CBA"/>
    <w:rsid w:val="003E1061"/>
    <w:rsid w:val="003E751C"/>
    <w:rsid w:val="003F09EF"/>
    <w:rsid w:val="0040564F"/>
    <w:rsid w:val="00413AFA"/>
    <w:rsid w:val="004145B6"/>
    <w:rsid w:val="004254EE"/>
    <w:rsid w:val="004267F5"/>
    <w:rsid w:val="004303B4"/>
    <w:rsid w:val="00435D8C"/>
    <w:rsid w:val="00440411"/>
    <w:rsid w:val="0044202F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D8"/>
    <w:rsid w:val="004E01F9"/>
    <w:rsid w:val="004E0647"/>
    <w:rsid w:val="004E5277"/>
    <w:rsid w:val="004E72FB"/>
    <w:rsid w:val="004E7822"/>
    <w:rsid w:val="00500B6C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70EE"/>
    <w:rsid w:val="005A0B64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417A"/>
    <w:rsid w:val="00651B00"/>
    <w:rsid w:val="006621CF"/>
    <w:rsid w:val="00667511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71A3"/>
    <w:rsid w:val="006C3C69"/>
    <w:rsid w:val="006C4E6D"/>
    <w:rsid w:val="006C7F46"/>
    <w:rsid w:val="006E426E"/>
    <w:rsid w:val="006E630E"/>
    <w:rsid w:val="006F6C87"/>
    <w:rsid w:val="00700840"/>
    <w:rsid w:val="0070350A"/>
    <w:rsid w:val="0070484C"/>
    <w:rsid w:val="007076E0"/>
    <w:rsid w:val="00711339"/>
    <w:rsid w:val="007157CF"/>
    <w:rsid w:val="007157DD"/>
    <w:rsid w:val="00717647"/>
    <w:rsid w:val="00721143"/>
    <w:rsid w:val="00721451"/>
    <w:rsid w:val="0072451C"/>
    <w:rsid w:val="00725AF4"/>
    <w:rsid w:val="00725B54"/>
    <w:rsid w:val="007321EC"/>
    <w:rsid w:val="00745AE6"/>
    <w:rsid w:val="007514D2"/>
    <w:rsid w:val="00754839"/>
    <w:rsid w:val="00757BA6"/>
    <w:rsid w:val="00765B07"/>
    <w:rsid w:val="00770BBA"/>
    <w:rsid w:val="007723FC"/>
    <w:rsid w:val="00780A40"/>
    <w:rsid w:val="0078731F"/>
    <w:rsid w:val="007914B4"/>
    <w:rsid w:val="007A262F"/>
    <w:rsid w:val="007A4222"/>
    <w:rsid w:val="007A48E8"/>
    <w:rsid w:val="007C0ACD"/>
    <w:rsid w:val="007C5D7A"/>
    <w:rsid w:val="007C6328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809C5"/>
    <w:rsid w:val="00881363"/>
    <w:rsid w:val="008813C4"/>
    <w:rsid w:val="008904DF"/>
    <w:rsid w:val="008906E0"/>
    <w:rsid w:val="00895099"/>
    <w:rsid w:val="008A413E"/>
    <w:rsid w:val="008B18FA"/>
    <w:rsid w:val="008C301F"/>
    <w:rsid w:val="008C3088"/>
    <w:rsid w:val="008C41E7"/>
    <w:rsid w:val="008D2E6B"/>
    <w:rsid w:val="008D7254"/>
    <w:rsid w:val="008E6324"/>
    <w:rsid w:val="008E6D17"/>
    <w:rsid w:val="008E7FE5"/>
    <w:rsid w:val="008F1278"/>
    <w:rsid w:val="008F3145"/>
    <w:rsid w:val="008F4C8F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280F"/>
    <w:rsid w:val="00952E1E"/>
    <w:rsid w:val="009640EC"/>
    <w:rsid w:val="00973E5C"/>
    <w:rsid w:val="009837F5"/>
    <w:rsid w:val="00984AA6"/>
    <w:rsid w:val="009934B2"/>
    <w:rsid w:val="0099520B"/>
    <w:rsid w:val="009971BE"/>
    <w:rsid w:val="009A60C5"/>
    <w:rsid w:val="009A65B9"/>
    <w:rsid w:val="009B1314"/>
    <w:rsid w:val="009B610D"/>
    <w:rsid w:val="009C13F6"/>
    <w:rsid w:val="009D7EC3"/>
    <w:rsid w:val="009E0656"/>
    <w:rsid w:val="009E08A0"/>
    <w:rsid w:val="009E26D2"/>
    <w:rsid w:val="009E3C0A"/>
    <w:rsid w:val="009E4BB9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458C"/>
    <w:rsid w:val="00AB7CB0"/>
    <w:rsid w:val="00AC0737"/>
    <w:rsid w:val="00AC0C77"/>
    <w:rsid w:val="00AD48F3"/>
    <w:rsid w:val="00AF34F1"/>
    <w:rsid w:val="00AF73F7"/>
    <w:rsid w:val="00B04429"/>
    <w:rsid w:val="00B075B7"/>
    <w:rsid w:val="00B166F6"/>
    <w:rsid w:val="00B22DBC"/>
    <w:rsid w:val="00B24582"/>
    <w:rsid w:val="00B26005"/>
    <w:rsid w:val="00B30222"/>
    <w:rsid w:val="00B351C2"/>
    <w:rsid w:val="00B37A2D"/>
    <w:rsid w:val="00B524F0"/>
    <w:rsid w:val="00B547B8"/>
    <w:rsid w:val="00B557FF"/>
    <w:rsid w:val="00B57083"/>
    <w:rsid w:val="00B5797F"/>
    <w:rsid w:val="00B614AD"/>
    <w:rsid w:val="00B61764"/>
    <w:rsid w:val="00B711FC"/>
    <w:rsid w:val="00B722DB"/>
    <w:rsid w:val="00B72AAA"/>
    <w:rsid w:val="00B76159"/>
    <w:rsid w:val="00B7724D"/>
    <w:rsid w:val="00B80CB2"/>
    <w:rsid w:val="00B84B53"/>
    <w:rsid w:val="00B859C9"/>
    <w:rsid w:val="00BA04C4"/>
    <w:rsid w:val="00BA1A2D"/>
    <w:rsid w:val="00BA5102"/>
    <w:rsid w:val="00BB6492"/>
    <w:rsid w:val="00BB666D"/>
    <w:rsid w:val="00BC2122"/>
    <w:rsid w:val="00BC58B9"/>
    <w:rsid w:val="00BC699A"/>
    <w:rsid w:val="00BC6AB6"/>
    <w:rsid w:val="00BE281A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244B5"/>
    <w:rsid w:val="00C339B8"/>
    <w:rsid w:val="00C42C29"/>
    <w:rsid w:val="00C5005C"/>
    <w:rsid w:val="00C52435"/>
    <w:rsid w:val="00C5394D"/>
    <w:rsid w:val="00C603B3"/>
    <w:rsid w:val="00C62274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7076"/>
    <w:rsid w:val="00CC707C"/>
    <w:rsid w:val="00CD2787"/>
    <w:rsid w:val="00CD6E67"/>
    <w:rsid w:val="00CE27B0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585C"/>
    <w:rsid w:val="00D45E83"/>
    <w:rsid w:val="00D47F91"/>
    <w:rsid w:val="00D53C2F"/>
    <w:rsid w:val="00D569ED"/>
    <w:rsid w:val="00D70C68"/>
    <w:rsid w:val="00D74237"/>
    <w:rsid w:val="00D77622"/>
    <w:rsid w:val="00D83CE3"/>
    <w:rsid w:val="00D92441"/>
    <w:rsid w:val="00D95D0D"/>
    <w:rsid w:val="00DA1D87"/>
    <w:rsid w:val="00DA2AF2"/>
    <w:rsid w:val="00DA732B"/>
    <w:rsid w:val="00DB6624"/>
    <w:rsid w:val="00DB6BE8"/>
    <w:rsid w:val="00DC0A7C"/>
    <w:rsid w:val="00DC481A"/>
    <w:rsid w:val="00DC60EC"/>
    <w:rsid w:val="00DC7BE6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BDA"/>
    <w:rsid w:val="00E55212"/>
    <w:rsid w:val="00E570C7"/>
    <w:rsid w:val="00E57AD9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4DD4"/>
    <w:rsid w:val="00EA2477"/>
    <w:rsid w:val="00EA7BB6"/>
    <w:rsid w:val="00EB110F"/>
    <w:rsid w:val="00EC24D8"/>
    <w:rsid w:val="00ED1385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69C6"/>
    <w:rsid w:val="00F27EE2"/>
    <w:rsid w:val="00F408F5"/>
    <w:rsid w:val="00F50E38"/>
    <w:rsid w:val="00F60392"/>
    <w:rsid w:val="00F60C07"/>
    <w:rsid w:val="00F65E73"/>
    <w:rsid w:val="00F65F36"/>
    <w:rsid w:val="00F746C0"/>
    <w:rsid w:val="00F8057E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5FF5"/>
    <w:rsid w:val="00FD7518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E1E33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gilyazet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ishamiev@gmail.com" TargetMode="Externa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pokrov.megion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prapor-97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rosttam@yandex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21</Pages>
  <Words>5645</Words>
  <Characters>32182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31</cp:revision>
  <cp:lastPrinted>2018-08-02T12:41:00Z</cp:lastPrinted>
  <dcterms:created xsi:type="dcterms:W3CDTF">2019-07-16T11:07:00Z</dcterms:created>
  <dcterms:modified xsi:type="dcterms:W3CDTF">2019-07-17T08:53:00Z</dcterms:modified>
</cp:coreProperties>
</file>