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D6" w:rsidRPr="00F617D6" w:rsidRDefault="00F617D6" w:rsidP="00F617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17D6" w:rsidRPr="00F617D6" w:rsidRDefault="00F617D6" w:rsidP="00F617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17D6" w:rsidRPr="00F617D6" w:rsidRDefault="00F617D6" w:rsidP="00F617D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F617D6" w:rsidRPr="00F617D6" w:rsidRDefault="00F617D6" w:rsidP="00F617D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right" w:tblpY="-81"/>
        <w:tblW w:w="4534" w:type="dxa"/>
        <w:tblLook w:val="04A0" w:firstRow="1" w:lastRow="0" w:firstColumn="1" w:lastColumn="0" w:noHBand="0" w:noVBand="1"/>
      </w:tblPr>
      <w:tblGrid>
        <w:gridCol w:w="4534"/>
      </w:tblGrid>
      <w:tr w:rsidR="00F617D6" w:rsidRPr="00F617D6" w:rsidTr="00F617D6">
        <w:tc>
          <w:tcPr>
            <w:tcW w:w="4534" w:type="dxa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Приложение 1 к постановлению администрации города</w:t>
            </w:r>
          </w:p>
          <w:p w:rsidR="00F617D6" w:rsidRPr="00F617D6" w:rsidRDefault="00F617D6" w:rsidP="0081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от </w:t>
            </w:r>
            <w:r w:rsidR="00814A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18.02.2021 №372</w:t>
            </w:r>
            <w:bookmarkStart w:id="0" w:name="_GoBack"/>
            <w:bookmarkEnd w:id="0"/>
          </w:p>
        </w:tc>
      </w:tr>
    </w:tbl>
    <w:p w:rsidR="00F617D6" w:rsidRPr="00F617D6" w:rsidRDefault="00F617D6" w:rsidP="00F617D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F617D6" w:rsidRPr="00F617D6" w:rsidRDefault="00F617D6" w:rsidP="00F617D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F617D6" w:rsidRPr="00F617D6" w:rsidRDefault="00F617D6" w:rsidP="00F617D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F617D6" w:rsidRPr="00F617D6" w:rsidRDefault="00F617D6" w:rsidP="00F617D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F617D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                      </w:t>
      </w:r>
      <w:r w:rsidRPr="00F61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F617D6" w:rsidRPr="00F617D6" w:rsidRDefault="00F617D6" w:rsidP="00F617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«Паспорт муниципальной программы города Мегиона</w:t>
      </w:r>
    </w:p>
    <w:p w:rsidR="00F617D6" w:rsidRPr="00F617D6" w:rsidRDefault="00F617D6" w:rsidP="00F617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(далее-муниципальная программа)</w:t>
      </w:r>
    </w:p>
    <w:p w:rsidR="00F617D6" w:rsidRPr="00F617D6" w:rsidRDefault="00F617D6" w:rsidP="00F617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7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6"/>
        <w:gridCol w:w="6256"/>
      </w:tblGrid>
      <w:tr w:rsidR="00F617D6" w:rsidRPr="00F617D6" w:rsidTr="00F617D6">
        <w:trPr>
          <w:trHeight w:val="55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 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«Развитие жилищно-коммунального комплекса и повышение энергетической эффективности в городе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Мегионе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2019 – 2025 годы»</w:t>
            </w:r>
          </w:p>
        </w:tc>
      </w:tr>
      <w:tr w:rsidR="00F617D6" w:rsidRPr="00F617D6" w:rsidTr="00F617D6">
        <w:trPr>
          <w:trHeight w:val="631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города от 27.12.2018 №2910</w:t>
            </w:r>
          </w:p>
        </w:tc>
      </w:tr>
      <w:tr w:rsidR="00F617D6" w:rsidRPr="00F617D6" w:rsidTr="00F617D6">
        <w:trPr>
          <w:trHeight w:val="55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казенное учреждение                                                        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«Капитальное строительство»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17D6" w:rsidRPr="00F617D6" w:rsidTr="00F617D6">
        <w:trPr>
          <w:trHeight w:val="128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Исполнители муниципальной программы</w:t>
            </w:r>
          </w:p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учреждение «Управление жилищно-коммунального хозяйства»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учреждение «Капитальное строительство»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экономического развития и инвестиций администрации города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бюджетные учреждения</w:t>
            </w:r>
          </w:p>
        </w:tc>
      </w:tr>
      <w:tr w:rsidR="00F617D6" w:rsidRPr="00F617D6" w:rsidTr="00F617D6">
        <w:trPr>
          <w:trHeight w:val="912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комфортного проживания граждан;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качества и надежности предоставления жилищно-коммунальных услуг населению.</w:t>
            </w:r>
          </w:p>
        </w:tc>
      </w:tr>
      <w:tr w:rsidR="00F617D6" w:rsidRPr="00F617D6" w:rsidTr="00F617D6">
        <w:trPr>
          <w:trHeight w:val="2764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1.Улучшение санитарного состояния города Мегиона.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2.Установление единого порядка содержания объектов внешнего благоустройства на территории города Мегиона.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3.Модернизация систем коммунальной инфраструктуры на основе использования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экологически чистых технологий.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4.Строительство объектов коммунального комплекса города Мегиона.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5.Субсидии организациям города Мегиона.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6.Энергосбережение в бюджетной сфере.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7.Энергосбережение в жилищной сфере.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8.Выполнение капитального ремонта с внедрением современных строительных материалов.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9.Повышение эффективности управления и содержания общего имущества многоквартирных домов.</w:t>
            </w:r>
          </w:p>
        </w:tc>
      </w:tr>
      <w:tr w:rsidR="00F617D6" w:rsidRPr="00F617D6" w:rsidTr="00F617D6">
        <w:trPr>
          <w:trHeight w:val="1658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Подпрограммы или основные мероприятия, региональные проекты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 «Содержание объектов внешнего благоустройства города Мегиона»: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мероприятие: «Обеспечение стабильной благополучной эпизоотической обстановки в городе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Мегионе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защита населения от болезней, общих для человека и животных»;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мероприятие: «Обеспечение единого порядка содержания объектов внешнего благоустройства (в том числе с применением инициативного бюджетирования)»;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«Строительство городского кладбища».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2 «Модернизация и реформирование жилищно-коммунального комплекса города Мегиона»: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Реконструкция, расширение, модернизация, строительство и капитальный ремонт объектов коммунального комплекса;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Субсидии на возмещение недополученных доходов организациям, осуществляющим вывоз жидких бытовых отходов;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Предоставление субвенции на возмещение недополученных доходов организациям, осуществляющим реализацию сжиженного газа населению по социально ориентированным розничным ценам и предоставление субсидии на возмещение расходов организации за доставку населению сжиженного газа для бытовых нужд.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Предоставление субсидии из бюджета города Мегиона на финансовое обеспечение затрат юридическим лицам (за исключением муниципальных учреждений), осуществляющим свою деятельность в сфере тепло-, водоснабжения и водоотведения и оказывающих коммунальные услуги населению города Мегиона, связанных с погашением задолженности за потребленные топливно-энергетические ресурсы.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Подпрограмма 3«Энергосбережение и повышение энергетической эффективности и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энергобезопасности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образования город Мегион»: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мероприятие: </w:t>
            </w:r>
            <w:proofErr w:type="gram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Энергосбережение  в</w:t>
            </w:r>
            <w:proofErr w:type="gram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бюджетной сфере»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4 «Капитальный ремонт, реконструкция и ремонт муниципального жилищного фонда города Мегиона»: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Капитальный ремонт, реконструкция и ремонт муниципального жилого фонда.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5 «Содействие проведению капитального ремонта многоквартирных домов на территории города Мегиона»: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мероприятие: Муниципальная поддержка проведения капитального ремонта общего имущества в многоквартирных домах, расположенных на территории города Мегиона.</w:t>
            </w:r>
          </w:p>
        </w:tc>
      </w:tr>
      <w:tr w:rsidR="00F617D6" w:rsidRPr="00F617D6" w:rsidTr="00F617D6">
        <w:trPr>
          <w:trHeight w:val="96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lastRenderedPageBreak/>
              <w:t>Портфели проектов, проекты городского округа,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«Экология»</w:t>
            </w:r>
          </w:p>
        </w:tc>
      </w:tr>
      <w:tr w:rsidR="00F617D6" w:rsidRPr="00F617D6" w:rsidTr="00F617D6">
        <w:trPr>
          <w:trHeight w:val="360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1.Ежегодное количество отловленных безнадзорных и бродячих животных – 70 шт.;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2.Площадь, на которых проведены мероприятия по дератизации и дезинсекции – 176,2 га;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3.Ежегодное количество снесенного непригодного для проживания жилья – 105 шт.;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4.Площадь обслуживаемых магистральных и луговых </w:t>
            </w:r>
            <w:proofErr w:type="gramStart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газонов  -</w:t>
            </w:r>
            <w:proofErr w:type="gramEnd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212,6 тыс.м²;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5.Количество обслуживаемых детских игровых площадок – 63 шт.;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Объем потребления электроэнергии на уличное освещение – 2 465,4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т.кВт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7.Протяженность обслуживаемых сетей уличного освещения - 61 км;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8.Количество обслуживаемых кладбищ – 3 шт.;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9.Общая площадь территории вновь построенного кладбища – 0 м²;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10.Проведенные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- 650 </w:t>
            </w:r>
            <w:proofErr w:type="spellStart"/>
            <w:proofErr w:type="gramStart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11.Количество объектов, подготовленных к новогодним мероприятиям – 3 шт.;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12.Количество площадей и скверов, на которых выполняются работы по содержанию и ремонту – 3 шт.;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13.Количество грантов в форме субсидии, предоставленных победителям конкурса поддержки местных инициатив в рамках инициативного бюджетирования – 27 единиц;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14.Протяженность замененных ветхих сетей теплоснабжения, водоснабжения и водоотведения – 5,45 км;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15.Количество обслуживаемых пожарных гидрантов - 157 шт.;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16.Протяженность построенных сетей газоснабжения для газификации объектов социального назначения города -  1 025 м;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17.Объем вывезенных жидких бытовых отходов – 83 452 м³;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18.Ежегодное обеспечение сжиженным газом населения в границах города Мегиона и возмещение расходов на доставку сжиженного газа населению для бытовых нужд - 7 т/год;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19.Количество установленных приборов учета энергоресурсов – 147 шт.;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20.Доля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– 99,9%;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21.Доля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 – 65%;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22.Доля объема холодной воды, расчеты за которую осуществляются с использованием приборов учета, в общем объеме холодной воды, потребляемой </w:t>
            </w: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(используемой) на территории муниципального образования – 78%;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23.Доля объема горячей воды, расчеты за которую осуществляются с использованием приборов учета, в общем объеме горячей воды, потребляемой (используемой) на территории муниципального образования – 75%;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24.Доля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– 100%;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25.Удельный расход электрической энергии на снабжение органов местного самоуправления и муниципальных учреждений (в расчете на 1 кв. метр общей площади) –51,11 Квт/час на м2;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26.Удельный расход тепловой энергии на снабжение органов местного самоуправления и муниципальных учреждений (в расчете на 1 кв. метр общей площади) – 0,167 Гкал/м2;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27.Удельный расход холодной воды на снабжение органов местного самоуправления и муниципальных учреждений (в расчете на 1 человека) – 1,73 м3 на 1 чел.;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28.Удельный расход горячей воды на снабжение органов местного самоуправления и муниципальных учреждений (в расчете на 1 человека) – 0,20</w:t>
            </w: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м3 на 1 чел.;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29.Удельный расход природного газа на снабжение органов местного самоуправления и муниципальных учреждений (в расчете на 1 человека) – 0 м3 на 1 чел.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30.Доля светодиодных источников света в общем количестве источников света в зданиях (помещениях), где размещаются органы местного самоуправления и муниципальные учреждения – 95%;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31.Удельный расход тепловой энергии в многоквартирных домах (в расчете на 1 кв. метр общей площади) – 0,20 Гкал/м2;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32.Удельный расход холодной воды в многоквартирных домах (в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расчете на 1 жителя) – 32,60 м3 на 1 чел.;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33.Удельный расход горячей воды в многоквартирных домах (в расчете на 1 жителя) – 15,85</w:t>
            </w: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м3 на 1 чел.;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34.Удельный расход электрической энергии в многоквартирных домах (в расчете на 1 кв. метр общей площади) – 40,87 Квт/час на м2;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35.Удельный расход природного газа в многоквартирных домах с индивидуальными системами газового отопления (в расчете на 1 кв. метр общей площади) – 173 м3/м2;</w:t>
            </w:r>
          </w:p>
          <w:p w:rsidR="00F617D6" w:rsidRPr="00F617D6" w:rsidRDefault="00F617D6" w:rsidP="00F617D6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36.Площадь муниципального жилищного фонда, в котором проведен капитальный ремонт или реконструкция – 1</w:t>
            </w: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274 м²;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 - 100%.</w:t>
            </w:r>
          </w:p>
        </w:tc>
      </w:tr>
      <w:tr w:rsidR="00F617D6" w:rsidRPr="00F617D6" w:rsidTr="00F617D6">
        <w:trPr>
          <w:trHeight w:val="167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Сроки реализации </w:t>
            </w: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2019-2025 годы</w:t>
            </w:r>
          </w:p>
        </w:tc>
      </w:tr>
      <w:tr w:rsidR="00F617D6" w:rsidRPr="00F617D6" w:rsidTr="00F617D6">
        <w:trPr>
          <w:trHeight w:val="96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 финансирования муниципальной программы на 2019-2025 годы составит: 460802,2 тыс. рублей, в том числе: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101275,7 тыс. рублей;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121621,7 тыс. рублей;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45469,3 тыс. рублей;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47989,1 тыс. рублей;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48148,8 тыс. рублей;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48148,8 тыс. рублей;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48148,8 тыс. рублей.</w:t>
            </w:r>
          </w:p>
        </w:tc>
      </w:tr>
      <w:tr w:rsidR="00F617D6" w:rsidRPr="00F617D6" w:rsidTr="00F617D6">
        <w:trPr>
          <w:trHeight w:val="1658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F617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Параметры финансового обеспечения </w:t>
            </w: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портфеля проектов, проекта, направленных в том числе</w:t>
            </w:r>
          </w:p>
          <w:p w:rsidR="00F617D6" w:rsidRPr="00F617D6" w:rsidRDefault="00F617D6" w:rsidP="00F617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на реализацию национальных </w:t>
            </w:r>
          </w:p>
          <w:p w:rsidR="00F617D6" w:rsidRPr="00F617D6" w:rsidRDefault="00F617D6" w:rsidP="00F6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6" w:rsidRPr="00F617D6" w:rsidRDefault="00F617D6" w:rsidP="00F6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финансового обеспечения портфеля проекта на 2019-2024 годы составит 0 руб.</w:t>
            </w:r>
          </w:p>
          <w:p w:rsidR="00F617D6" w:rsidRPr="00F617D6" w:rsidRDefault="00F617D6" w:rsidP="00F6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617D6" w:rsidRPr="00F617D6" w:rsidRDefault="00F617D6" w:rsidP="00F617D6">
      <w:pPr>
        <w:spacing w:after="0" w:line="240" w:lineRule="auto"/>
        <w:ind w:left="360" w:right="-569"/>
        <w:jc w:val="center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F617D6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».</w:t>
      </w:r>
    </w:p>
    <w:p w:rsidR="00F617D6" w:rsidRPr="00F617D6" w:rsidRDefault="00F617D6" w:rsidP="00F617D6">
      <w:pPr>
        <w:spacing w:after="0" w:line="240" w:lineRule="auto"/>
        <w:ind w:left="360" w:right="-569"/>
        <w:jc w:val="right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</w:p>
    <w:p w:rsidR="00F617D6" w:rsidRPr="00F617D6" w:rsidRDefault="00F617D6" w:rsidP="00F617D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617D6" w:rsidRPr="00F617D6" w:rsidRDefault="00F617D6" w:rsidP="00F617D6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Batang" w:hAnsi="Times New Roman" w:cs="Times New Roman"/>
          <w:color w:val="FF0000"/>
          <w:sz w:val="24"/>
          <w:szCs w:val="24"/>
          <w:lang w:eastAsia="ko-KR"/>
        </w:rPr>
      </w:pPr>
      <w:r w:rsidRPr="00F617D6">
        <w:rPr>
          <w:rFonts w:ascii="Times New Roman" w:eastAsia="Batang" w:hAnsi="Times New Roman" w:cs="Times New Roman"/>
          <w:color w:val="FF0000"/>
          <w:sz w:val="24"/>
          <w:szCs w:val="24"/>
          <w:lang w:eastAsia="ko-KR"/>
        </w:rPr>
        <w:t xml:space="preserve">                                                                                                                           </w:t>
      </w:r>
      <w:r w:rsidRPr="00F617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</w:t>
      </w:r>
    </w:p>
    <w:p w:rsidR="00F617D6" w:rsidRPr="00F617D6" w:rsidRDefault="00F617D6" w:rsidP="00F617D6">
      <w:pPr>
        <w:spacing w:after="0" w:line="240" w:lineRule="auto"/>
        <w:ind w:left="1134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17D6" w:rsidRPr="00F617D6" w:rsidRDefault="00F617D6" w:rsidP="00F617D6">
      <w:pPr>
        <w:suppressAutoHyphens/>
        <w:autoSpaceDE w:val="0"/>
        <w:autoSpaceDN w:val="0"/>
        <w:adjustRightInd w:val="0"/>
        <w:spacing w:after="0" w:line="240" w:lineRule="auto"/>
        <w:ind w:left="113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17D6" w:rsidRPr="00F617D6" w:rsidRDefault="00F617D6" w:rsidP="00F617D6">
      <w:pPr>
        <w:suppressAutoHyphens/>
        <w:autoSpaceDE w:val="0"/>
        <w:autoSpaceDN w:val="0"/>
        <w:adjustRightInd w:val="0"/>
        <w:spacing w:after="0" w:line="240" w:lineRule="auto"/>
        <w:ind w:left="113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17D6" w:rsidRPr="00F617D6" w:rsidRDefault="00F617D6" w:rsidP="00F617D6">
      <w:pPr>
        <w:suppressAutoHyphens/>
        <w:autoSpaceDE w:val="0"/>
        <w:autoSpaceDN w:val="0"/>
        <w:adjustRightInd w:val="0"/>
        <w:spacing w:after="0" w:line="240" w:lineRule="auto"/>
        <w:ind w:left="113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17D6" w:rsidRPr="00F617D6" w:rsidRDefault="00F617D6" w:rsidP="00F617D6">
      <w:pPr>
        <w:suppressAutoHyphens/>
        <w:autoSpaceDE w:val="0"/>
        <w:autoSpaceDN w:val="0"/>
        <w:adjustRightInd w:val="0"/>
        <w:spacing w:after="0" w:line="240" w:lineRule="auto"/>
        <w:ind w:left="113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17D6" w:rsidRPr="00F617D6" w:rsidRDefault="00F617D6" w:rsidP="00F61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617D6" w:rsidRPr="00F617D6">
          <w:pgSz w:w="11906" w:h="16838"/>
          <w:pgMar w:top="567" w:right="567" w:bottom="567" w:left="1701" w:header="510" w:footer="510" w:gutter="0"/>
          <w:pgNumType w:start="1"/>
          <w:cols w:space="720"/>
        </w:sectPr>
      </w:pPr>
    </w:p>
    <w:tbl>
      <w:tblPr>
        <w:tblpPr w:leftFromText="180" w:rightFromText="180" w:bottomFromText="160" w:vertAnchor="text" w:tblpY="-1950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1984"/>
        <w:gridCol w:w="1134"/>
        <w:gridCol w:w="1276"/>
        <w:gridCol w:w="992"/>
        <w:gridCol w:w="1134"/>
        <w:gridCol w:w="992"/>
        <w:gridCol w:w="992"/>
        <w:gridCol w:w="993"/>
        <w:gridCol w:w="1038"/>
        <w:gridCol w:w="96"/>
        <w:gridCol w:w="140"/>
      </w:tblGrid>
      <w:tr w:rsidR="00F617D6" w:rsidRPr="00F617D6" w:rsidTr="00F617D6">
        <w:trPr>
          <w:trHeight w:val="315"/>
        </w:trPr>
        <w:tc>
          <w:tcPr>
            <w:tcW w:w="15639" w:type="dxa"/>
            <w:gridSpan w:val="12"/>
            <w:shd w:val="clear" w:color="auto" w:fill="FFFFFF"/>
            <w:noWrap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pPr w:leftFromText="180" w:rightFromText="180" w:bottomFromText="160" w:vertAnchor="text" w:horzAnchor="margin" w:tblpXSpec="right" w:tblpY="-46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5"/>
            </w:tblGrid>
            <w:tr w:rsidR="00F617D6" w:rsidRPr="00F617D6">
              <w:trPr>
                <w:trHeight w:val="901"/>
              </w:trPr>
              <w:tc>
                <w:tcPr>
                  <w:tcW w:w="3645" w:type="dxa"/>
                </w:tcPr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</w:p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</w:p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</w:p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</w:p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</w:p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</w:p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  <w:r w:rsidRPr="00F617D6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  <w:t>Приложение 2 к постановлению администрации города</w:t>
                  </w:r>
                </w:p>
                <w:p w:rsidR="00F617D6" w:rsidRPr="00F617D6" w:rsidRDefault="00F617D6" w:rsidP="00680B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</w:pPr>
                  <w:r w:rsidRPr="00F617D6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ko-KR"/>
                    </w:rPr>
                    <w:t>от «___ » _______  2021 №______</w:t>
                  </w:r>
                </w:p>
              </w:tc>
            </w:tr>
          </w:tbl>
          <w:p w:rsidR="00F617D6" w:rsidRPr="00F617D6" w:rsidRDefault="00F617D6" w:rsidP="0068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firstLine="142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                                                        </w:t>
            </w: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F617D6" w:rsidRPr="00F617D6" w:rsidRDefault="00F617D6" w:rsidP="0068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87"/>
            <w:r w:rsidRPr="00F617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</w:t>
            </w:r>
            <w:r w:rsidRPr="00F6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bookmarkEnd w:id="1"/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«Таблица 1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Распределение финансовых ресурсов муниципальной программы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осн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Координатор/исполнитель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F617D6" w:rsidRPr="00F617D6" w:rsidTr="00F617D6">
        <w:trPr>
          <w:gridAfter w:val="1"/>
          <w:wAfter w:w="140" w:type="dxa"/>
          <w:trHeight w:val="7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F617D6" w:rsidRPr="00F617D6" w:rsidTr="00F617D6">
        <w:trPr>
          <w:gridAfter w:val="1"/>
          <w:wAfter w:w="140" w:type="dxa"/>
          <w:trHeight w:val="318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Подпрограмма 1 «Содержание объектов внешнего благоустройства города Мегиона»</w:t>
            </w:r>
          </w:p>
        </w:tc>
      </w:tr>
      <w:tr w:rsidR="00F617D6" w:rsidRPr="00F617D6" w:rsidTr="00F617D6">
        <w:trPr>
          <w:gridAfter w:val="1"/>
          <w:wAfter w:w="140" w:type="dxa"/>
          <w:trHeight w:val="7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стабильной благополучной эпизоотической обстановки в городе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Мегионе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 и защита населения от болезней, общих для человека и животных (1-2)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жилищно-коммунального хозяйства»,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13707,2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5631,5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</w:tr>
      <w:tr w:rsidR="00F617D6" w:rsidRPr="00F617D6" w:rsidTr="00F617D6">
        <w:trPr>
          <w:gridAfter w:val="1"/>
          <w:wAfter w:w="140" w:type="dxa"/>
          <w:trHeight w:val="10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10635,3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2559,6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</w:tr>
      <w:tr w:rsidR="00F617D6" w:rsidRPr="00F617D6" w:rsidTr="00F617D6">
        <w:trPr>
          <w:gridAfter w:val="1"/>
          <w:wAfter w:w="140" w:type="dxa"/>
          <w:trHeight w:val="7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5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единого порядка содержания объектов внешнего благоустройства (в </w:t>
            </w: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том числе с применением инициативного бюджетирования) (3-8, 10-12, 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Муниципальное казенное учреждение «Управление </w:t>
            </w: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жилищно-коммунального хозяйства»,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227140,6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39785,3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44851,3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</w:tr>
      <w:tr w:rsidR="00F617D6" w:rsidRPr="00F617D6" w:rsidTr="00F617D6">
        <w:trPr>
          <w:gridAfter w:val="1"/>
          <w:wAfter w:w="140" w:type="dxa"/>
          <w:trHeight w:val="5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6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227140,6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39785,3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44851,3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</w:tr>
      <w:tr w:rsidR="00F617D6" w:rsidRPr="00F617D6" w:rsidTr="00F617D6">
        <w:trPr>
          <w:gridAfter w:val="1"/>
          <w:wAfter w:w="140" w:type="dxa"/>
          <w:trHeight w:val="6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Строительство городского кладбища (9)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2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249576,7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49608,4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50482,8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25896,3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30897,3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30897,3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30897,3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30897,3</w:t>
            </w:r>
          </w:p>
        </w:tc>
      </w:tr>
      <w:tr w:rsidR="00F617D6" w:rsidRPr="00F617D6" w:rsidTr="00F617D6">
        <w:trPr>
          <w:gridAfter w:val="1"/>
          <w:wAfter w:w="140" w:type="dxa"/>
          <w:trHeight w:val="3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1"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12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2" w:right="-108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5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10635,3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2559,6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</w:tr>
      <w:tr w:rsidR="00F617D6" w:rsidRPr="00F617D6" w:rsidTr="00F617D6">
        <w:trPr>
          <w:gridAfter w:val="1"/>
          <w:wAfter w:w="140" w:type="dxa"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238941,4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48514,2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47923,2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29501,0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278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Подпрограмма 2 «Модернизация и реформирование жилищно-коммунального комплекса города Мегиона»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(14-16)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Муниципальное казенное учреждение «Управление жилищно-коммунального хозяйства»,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муниципальное казенное учреждение «Капитальное строительство»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76986,2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37569,6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9553,8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6095,2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5941,9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46759,0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17738,7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5762,0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4755,9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4625,6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4625,6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4625,6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4625,6</w:t>
            </w:r>
          </w:p>
        </w:tc>
      </w:tr>
      <w:tr w:rsidR="00F617D6" w:rsidRPr="00F617D6" w:rsidTr="00F617D6">
        <w:trPr>
          <w:gridAfter w:val="1"/>
          <w:wAfter w:w="140" w:type="dxa"/>
          <w:trHeight w:val="5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30227,2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19830,9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3791,8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1316,3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3" w:right="-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Субсидии на возмещение недополученных доходов организациям, осуществляющим вывоз жидких бытовых отходов (17)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жилищно-коммунального хозяйства»,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департамент экономического развития и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22574,5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6777,5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5797,0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</w:tr>
      <w:tr w:rsidR="00F617D6" w:rsidRPr="00F617D6" w:rsidTr="00F617D6">
        <w:trPr>
          <w:gridAfter w:val="1"/>
          <w:wAfter w:w="140" w:type="dxa"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22574,5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6777,5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5 797,0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</w:tc>
      </w:tr>
      <w:tr w:rsidR="00F617D6" w:rsidRPr="00F617D6" w:rsidTr="00F617D6">
        <w:trPr>
          <w:gridAfter w:val="1"/>
          <w:wAfter w:w="140" w:type="dxa"/>
          <w:trHeight w:val="2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3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субвенции на возмещение недополученных доходов организациям, осуществляющим реализацию сжиженного газа населению по социально ориентированным розничным ценам и предоставление субсидии на возмещение расходов организации за доставку населению сжиженного газа для бытовых нужд.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(18)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Муниципальное казенное учреждение «Управление жилищно-коммунального хозяйства»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39343,0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4304,9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5710,7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5727,8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39193,0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4304,9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5560,7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5727,8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5899,9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2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субсидии из бюджета города Мегиона на финансовое обеспечение затрат юридическим лицам (за исключением муниципальных учреждений),    осуществляющим свою деятельность в сфере тепло-, водоснабжения и водоотведения и оказывающих коммунальные услуги населению города Мегиона, связанных с погашением задолженности за потребленные топливно-энергетические ресурсы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жилищно-коммунального хозяйства»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47041,8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 w:hanging="11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617D6" w:rsidRPr="00F617D6" w:rsidTr="00F617D6">
        <w:trPr>
          <w:gridAfter w:val="1"/>
          <w:wAfter w:w="140" w:type="dxa"/>
          <w:trHeight w:val="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47041,8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617D6" w:rsidRPr="00F617D6" w:rsidTr="00F617D6">
        <w:trPr>
          <w:gridAfter w:val="1"/>
          <w:wAfter w:w="140" w:type="dxa"/>
          <w:trHeight w:val="5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12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1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185945,5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68103,3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15823,0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13341,8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13341,8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13341,8</w:t>
            </w:r>
          </w:p>
        </w:tc>
      </w:tr>
      <w:tr w:rsidR="00F617D6" w:rsidRPr="00F617D6" w:rsidTr="00F617D6">
        <w:trPr>
          <w:gridAfter w:val="1"/>
          <w:wAfter w:w="140" w:type="dxa"/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132993,8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22043,6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58364,5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10483,7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10525,5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10525,5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10525,5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10525,5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52951,7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26608,4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9738,8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06" w:firstLine="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5339,3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2816,3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2816,3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2816,3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2816,3</w:t>
            </w:r>
          </w:p>
        </w:tc>
      </w:tr>
      <w:tr w:rsidR="00F617D6" w:rsidRPr="00F617D6" w:rsidTr="00F617D6">
        <w:trPr>
          <w:gridAfter w:val="1"/>
          <w:wAfter w:w="140" w:type="dxa"/>
          <w:trHeight w:val="7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8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32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3 «Энергосбережение и повышение энергетической эффективности и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энергобезопасности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города Мегиона»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Энергосбережение в бюджетной сфере (19-30)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жилищно-коммунального хозяйства», муниципальное казенное учреждение «Капитальное строительство», муниципальные бюджетные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3350,3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</w:tr>
      <w:tr w:rsidR="00F617D6" w:rsidRPr="00F617D6" w:rsidTr="00F617D6">
        <w:trPr>
          <w:gridAfter w:val="1"/>
          <w:wAfter w:w="140" w:type="dxa"/>
          <w:trHeight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3350,3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3350,3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3350,3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</w:tr>
      <w:tr w:rsidR="00F617D6" w:rsidRPr="00F617D6" w:rsidTr="00F617D6">
        <w:trPr>
          <w:gridAfter w:val="1"/>
          <w:wAfter w:w="140" w:type="dxa"/>
          <w:trHeight w:val="8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Подпрограмма 4 «Капитальный ремонт, реконструкция и ремонт муниципального жилищного фонда города Мегиона»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Капитальный ремонт, реконструкция и ремонт муниципального жилого фонда города Мегиона (36)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жилищно-коммунального хозяйства»,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F617D6" w:rsidRPr="00F617D6" w:rsidTr="00F617D6">
        <w:trPr>
          <w:gridAfter w:val="1"/>
          <w:wAfter w:w="140" w:type="dxa"/>
          <w:trHeight w:val="9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4" w:right="-105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Подпрограмма 5 «Содействие проведению капитального ремонта многоквартирных домов на территории города Мегиона»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поддержка проведения капитального ремонта общего имущества в многоквартирных домах, расположенных на территории города Мегиона 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(31-35, 37)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жилищно-коммунального хозяйства»,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2" w:right="-128" w:firstLine="2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1700,00,0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</w:tr>
      <w:tr w:rsidR="00F617D6" w:rsidRPr="00F617D6" w:rsidTr="00F617D6">
        <w:trPr>
          <w:gridAfter w:val="1"/>
          <w:wAfter w:w="140" w:type="dxa"/>
          <w:trHeight w:val="1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315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460802,2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121621,7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45469,3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47989,1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48148,8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48148,8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48148,8</w:t>
            </w:r>
          </w:p>
        </w:tc>
      </w:tr>
      <w:tr w:rsidR="00F617D6" w:rsidRPr="00F617D6" w:rsidTr="00F617D6">
        <w:trPr>
          <w:gridAfter w:val="1"/>
          <w:wAfter w:w="140" w:type="dxa"/>
          <w:trHeight w:val="9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16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144108,2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60924,1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11921,8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12081,5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12081,5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12081,5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316694,0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60697,6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33589,3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36 067,3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36067,3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36067,3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362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458027,2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118846,7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45469,3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47989,1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48148,8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48148,8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48148,8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144108,2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60924,1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11921,8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12081,5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12081,5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12081,5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313919,0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57922,6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33589,3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36 067,3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36067,3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36067,3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137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Исполнитель 1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202987,3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42289,7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70028,3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17541,8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17701,5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17701,5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17701,5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133472,9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22043,6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58364,5</w:t>
            </w:r>
          </w:p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10483,7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10525,5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10685,2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10685,2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10685,2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69514,4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20246,1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11663,8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60" w:right="-114" w:hanging="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9539,3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7016,3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7016,3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7016,3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7016,3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02" w:right="-114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399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Исполнитель 2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257270,9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58986,0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51049,4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25446,3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30 447,3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30 447,3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30 447,3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30 447,3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10635,3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45" w:right="-10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2559,6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45" w:right="-102" w:firstLine="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1396,3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1 396,3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246635,6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4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57891,8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48489,8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ind w:left="-249"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24050,0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29 051,0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29 051,0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29 051,0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29 051,0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Исполнитель 3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жилищно-коммунального хозяйства»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Исполнитель 4</w:t>
            </w:r>
          </w:p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Департамент экономического развития и инвестиций администрации города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Исполнитель 5              Муниципальные бюджетные и автономные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7D6" w:rsidRPr="00F617D6" w:rsidTr="00F617D6">
        <w:trPr>
          <w:gridAfter w:val="1"/>
          <w:wAfter w:w="140" w:type="dxa"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D6" w:rsidRPr="00F617D6" w:rsidRDefault="00F617D6" w:rsidP="00680B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17D6" w:rsidRPr="00F617D6" w:rsidRDefault="00F617D6" w:rsidP="0068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F617D6" w:rsidRPr="00F617D6" w:rsidRDefault="00F617D6" w:rsidP="00507D24">
      <w:pPr>
        <w:suppressAutoHyphens/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617D6" w:rsidRPr="00F617D6" w:rsidSect="00507D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0B7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2" w15:restartNumberingAfterBreak="0">
    <w:nsid w:val="4D741EEF"/>
    <w:multiLevelType w:val="hybridMultilevel"/>
    <w:tmpl w:val="A05C5780"/>
    <w:lvl w:ilvl="0" w:tplc="9A4E1BE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D6"/>
    <w:rsid w:val="00176D0A"/>
    <w:rsid w:val="002C3A3B"/>
    <w:rsid w:val="00485AD6"/>
    <w:rsid w:val="00507D24"/>
    <w:rsid w:val="00680BED"/>
    <w:rsid w:val="00814A68"/>
    <w:rsid w:val="00BF13B6"/>
    <w:rsid w:val="00E06FE5"/>
    <w:rsid w:val="00F6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2DF67-9D43-4473-AB65-050D2379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F617D6"/>
  </w:style>
  <w:style w:type="character" w:styleId="a4">
    <w:name w:val="Hyperlink"/>
    <w:uiPriority w:val="99"/>
    <w:semiHidden/>
    <w:unhideWhenUsed/>
    <w:rsid w:val="00F617D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617D6"/>
    <w:rPr>
      <w:color w:val="800080"/>
      <w:u w:val="single"/>
    </w:rPr>
  </w:style>
  <w:style w:type="paragraph" w:styleId="a6">
    <w:name w:val="Normal (Web)"/>
    <w:aliases w:val="Обычный (Web)"/>
    <w:uiPriority w:val="1"/>
    <w:semiHidden/>
    <w:unhideWhenUsed/>
    <w:qFormat/>
    <w:rsid w:val="00F617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Текст примечания Знак"/>
    <w:basedOn w:val="a1"/>
    <w:link w:val="a8"/>
    <w:uiPriority w:val="99"/>
    <w:semiHidden/>
    <w:locked/>
    <w:rsid w:val="00F61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1"/>
    <w:link w:val="aa"/>
    <w:uiPriority w:val="99"/>
    <w:semiHidden/>
    <w:locked/>
    <w:rsid w:val="00F61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c"/>
    <w:uiPriority w:val="99"/>
    <w:semiHidden/>
    <w:locked/>
    <w:rsid w:val="00F6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0"/>
    <w:link w:val="a7"/>
    <w:uiPriority w:val="99"/>
    <w:semiHidden/>
    <w:unhideWhenUsed/>
    <w:rsid w:val="00F617D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1"/>
    <w:uiPriority w:val="99"/>
    <w:semiHidden/>
    <w:rsid w:val="00F617D6"/>
    <w:rPr>
      <w:sz w:val="20"/>
      <w:szCs w:val="20"/>
    </w:rPr>
  </w:style>
  <w:style w:type="character" w:customStyle="1" w:styleId="ad">
    <w:name w:val="Тема примечания Знак"/>
    <w:basedOn w:val="a7"/>
    <w:link w:val="ae"/>
    <w:uiPriority w:val="99"/>
    <w:semiHidden/>
    <w:locked/>
    <w:rsid w:val="00F617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1"/>
    <w:link w:val="af0"/>
    <w:uiPriority w:val="99"/>
    <w:semiHidden/>
    <w:locked/>
    <w:rsid w:val="00F61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F617D6"/>
    <w:rPr>
      <w:rFonts w:ascii="Calibri" w:eastAsia="Times New Roman" w:hAnsi="Calibri" w:cs="Times New Roman"/>
      <w:lang w:eastAsia="ru-RU"/>
    </w:rPr>
  </w:style>
  <w:style w:type="paragraph" w:styleId="af3">
    <w:name w:val="List Paragraph"/>
    <w:aliases w:val="Абзац списка11,ПАРАГРАФ"/>
    <w:basedOn w:val="a0"/>
    <w:uiPriority w:val="34"/>
    <w:qFormat/>
    <w:rsid w:val="00F617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Абзац Знак"/>
    <w:link w:val="af5"/>
    <w:locked/>
    <w:rsid w:val="00F617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Абзац"/>
    <w:basedOn w:val="a0"/>
    <w:link w:val="af4"/>
    <w:qFormat/>
    <w:rsid w:val="00F617D6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F617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61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F617D6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F617D6"/>
    <w:rPr>
      <w:rFonts w:ascii="Arial" w:eastAsia="Batang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617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font5">
    <w:name w:val="font5"/>
    <w:basedOn w:val="a0"/>
    <w:uiPriority w:val="99"/>
    <w:rsid w:val="00F617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F617D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F617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F617D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F6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F617D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F617D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F6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F617D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F6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F617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F617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F617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F617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F617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F617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F617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F617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F617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F617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F617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F617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F617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F617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F617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F6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F617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F6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F61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6">
    <w:name w:val="annotation reference"/>
    <w:basedOn w:val="a1"/>
    <w:uiPriority w:val="99"/>
    <w:semiHidden/>
    <w:unhideWhenUsed/>
    <w:rsid w:val="00F617D6"/>
    <w:rPr>
      <w:sz w:val="16"/>
      <w:szCs w:val="16"/>
    </w:rPr>
  </w:style>
  <w:style w:type="character" w:styleId="af7">
    <w:name w:val="page number"/>
    <w:uiPriority w:val="99"/>
    <w:semiHidden/>
    <w:unhideWhenUsed/>
    <w:rsid w:val="00F617D6"/>
    <w:rPr>
      <w:rFonts w:ascii="Times New Roman" w:hAnsi="Times New Roman" w:cs="Times New Roman" w:hint="default"/>
    </w:rPr>
  </w:style>
  <w:style w:type="paragraph" w:styleId="aa">
    <w:name w:val="header"/>
    <w:basedOn w:val="a0"/>
    <w:link w:val="a9"/>
    <w:uiPriority w:val="99"/>
    <w:semiHidden/>
    <w:unhideWhenUsed/>
    <w:rsid w:val="00F617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rsid w:val="00F617D6"/>
  </w:style>
  <w:style w:type="paragraph" w:styleId="ac">
    <w:name w:val="footer"/>
    <w:basedOn w:val="a0"/>
    <w:link w:val="ab"/>
    <w:uiPriority w:val="99"/>
    <w:semiHidden/>
    <w:unhideWhenUsed/>
    <w:rsid w:val="00F617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1"/>
    <w:uiPriority w:val="99"/>
    <w:semiHidden/>
    <w:rsid w:val="00F617D6"/>
  </w:style>
  <w:style w:type="character" w:customStyle="1" w:styleId="apple-converted-space">
    <w:name w:val="apple-converted-space"/>
    <w:basedOn w:val="a1"/>
    <w:rsid w:val="00F617D6"/>
  </w:style>
  <w:style w:type="paragraph" w:styleId="af0">
    <w:name w:val="Balloon Text"/>
    <w:basedOn w:val="a0"/>
    <w:link w:val="af"/>
    <w:uiPriority w:val="99"/>
    <w:semiHidden/>
    <w:unhideWhenUsed/>
    <w:rsid w:val="00F617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1"/>
    <w:uiPriority w:val="99"/>
    <w:semiHidden/>
    <w:rsid w:val="00F617D6"/>
    <w:rPr>
      <w:rFonts w:ascii="Segoe UI" w:hAnsi="Segoe UI" w:cs="Segoe UI"/>
      <w:sz w:val="18"/>
      <w:szCs w:val="18"/>
    </w:rPr>
  </w:style>
  <w:style w:type="paragraph" w:styleId="af2">
    <w:name w:val="No Spacing"/>
    <w:link w:val="af1"/>
    <w:uiPriority w:val="1"/>
    <w:qFormat/>
    <w:rsid w:val="00F617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annotation subject"/>
    <w:basedOn w:val="a8"/>
    <w:next w:val="a8"/>
    <w:link w:val="ad"/>
    <w:uiPriority w:val="99"/>
    <w:semiHidden/>
    <w:unhideWhenUsed/>
    <w:rsid w:val="00F617D6"/>
    <w:rPr>
      <w:b/>
      <w:bCs/>
    </w:rPr>
  </w:style>
  <w:style w:type="character" w:customStyle="1" w:styleId="14">
    <w:name w:val="Тема примечания Знак1"/>
    <w:basedOn w:val="10"/>
    <w:uiPriority w:val="99"/>
    <w:semiHidden/>
    <w:rsid w:val="00F617D6"/>
    <w:rPr>
      <w:b/>
      <w:bCs/>
      <w:sz w:val="20"/>
      <w:szCs w:val="20"/>
    </w:rPr>
  </w:style>
  <w:style w:type="table" w:styleId="af8">
    <w:name w:val="Table Grid"/>
    <w:basedOn w:val="a2"/>
    <w:uiPriority w:val="59"/>
    <w:rsid w:val="00F617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2"/>
    <w:uiPriority w:val="59"/>
    <w:rsid w:val="00F617D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F617D6"/>
    <w:pPr>
      <w:numPr>
        <w:numId w:val="5"/>
      </w:numPr>
      <w:spacing w:line="25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25F3-7402-4943-A450-4ED61AD2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Суяримбетова Галия Нуримановна</dc:creator>
  <cp:keywords/>
  <dc:description/>
  <cp:lastModifiedBy>Чуприна Аэлита Вячеславовна</cp:lastModifiedBy>
  <cp:revision>2</cp:revision>
  <dcterms:created xsi:type="dcterms:W3CDTF">2021-02-28T08:16:00Z</dcterms:created>
  <dcterms:modified xsi:type="dcterms:W3CDTF">2021-02-28T08:16:00Z</dcterms:modified>
</cp:coreProperties>
</file>